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84060" w14:textId="6503F0FA" w:rsidR="000729D9" w:rsidRDefault="0049053B">
      <w:pPr>
        <w:pStyle w:val="a3"/>
        <w:tabs>
          <w:tab w:val="left" w:pos="4200"/>
        </w:tabs>
        <w:snapToGrid w:val="0"/>
        <w:spacing w:line="360" w:lineRule="auto"/>
        <w:jc w:val="center"/>
        <w:rPr>
          <w:rFonts w:ascii="Times New Roman" w:hAnsi="Times New Roman" w:cs="Times New Roman"/>
          <w:b/>
          <w:sz w:val="44"/>
          <w:szCs w:val="44"/>
        </w:rPr>
      </w:pPr>
      <w:r>
        <w:rPr>
          <w:rFonts w:ascii="Times New Roman" w:hAnsi="Times New Roman" w:cs="Times New Roman"/>
          <w:b/>
          <w:sz w:val="44"/>
          <w:szCs w:val="44"/>
        </w:rPr>
        <w:t>单元</w:t>
      </w:r>
      <w:r w:rsidR="00B816E3">
        <w:rPr>
          <w:rFonts w:ascii="Times New Roman" w:hAnsi="Times New Roman" w:cs="Times New Roman" w:hint="eastAsia"/>
          <w:b/>
          <w:sz w:val="44"/>
          <w:szCs w:val="44"/>
        </w:rPr>
        <w:t>质量评估</w:t>
      </w:r>
      <w:r>
        <w:rPr>
          <w:rFonts w:ascii="Times New Roman" w:hAnsi="Times New Roman" w:cs="Times New Roman"/>
          <w:b/>
          <w:sz w:val="44"/>
          <w:szCs w:val="44"/>
        </w:rPr>
        <w:t>(</w:t>
      </w:r>
      <w:r>
        <w:rPr>
          <w:rFonts w:ascii="Times New Roman" w:hAnsi="Times New Roman" w:cs="Times New Roman"/>
          <w:b/>
          <w:sz w:val="44"/>
          <w:szCs w:val="44"/>
        </w:rPr>
        <w:t>一</w:t>
      </w:r>
      <w:r>
        <w:rPr>
          <w:rFonts w:ascii="Times New Roman" w:hAnsi="Times New Roman" w:cs="Times New Roman"/>
          <w:b/>
          <w:sz w:val="44"/>
          <w:szCs w:val="44"/>
        </w:rPr>
        <w:t>)</w:t>
      </w:r>
    </w:p>
    <w:p w14:paraId="32AA8D6D" w14:textId="3CD3E239" w:rsidR="000729D9" w:rsidRDefault="0049053B">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考查范围：第一、二单元</w:t>
      </w:r>
      <w:r>
        <w:rPr>
          <w:rFonts w:ascii="Times New Roman" w:hAnsi="Times New Roman" w:cs="Times New Roman"/>
          <w:b/>
          <w:sz w:val="24"/>
          <w:szCs w:val="24"/>
        </w:rPr>
        <w:t>)</w:t>
      </w:r>
    </w:p>
    <w:p w14:paraId="54004D76" w14:textId="279A7029"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一、选择题</w:t>
      </w:r>
    </w:p>
    <w:p w14:paraId="2AA890EB"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w:t>
      </w:r>
      <w:r>
        <w:rPr>
          <w:rFonts w:ascii="Times New Roman" w:hAnsi="Times New Roman" w:cs="Times New Roman"/>
          <w:b/>
          <w:sz w:val="24"/>
          <w:szCs w:val="24"/>
        </w:rPr>
        <w:t>．在四大文明古国及希腊和玛雅人的神话故事里，都有大洪水甚至洪水灭世的传说，只是原因和过程不尽相同。中国古代有大禹治水的神话传说，但与上述神话差异很大。这说明，世界古代早期文明具有</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1FCC542D"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．继承性和连续性</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．相似性和多元性</w:t>
      </w:r>
    </w:p>
    <w:p w14:paraId="7CC5FCCA"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．共融性和互补性</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．广泛性和区域性</w:t>
      </w:r>
    </w:p>
    <w:p w14:paraId="527FC54C"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在四大文明古国及希腊和玛雅人的神话故事里，都有大洪水甚至洪水灭世的传说，这说明世界古代早期文明具有相似性的特征，而上述神话故事中有关洪水的原因和过程不尽相同，且中国古</w:t>
      </w:r>
      <w:r>
        <w:rPr>
          <w:rFonts w:ascii="Times New Roman" w:eastAsia="楷体" w:hAnsi="Times New Roman" w:cs="Times New Roman" w:hint="eastAsia"/>
          <w:b/>
          <w:sz w:val="24"/>
          <w:szCs w:val="24"/>
        </w:rPr>
        <w:t>代大禹治水的神话传说与上述神话差异很大，这又说明世界古代早期文明具有多元性的特征，故选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项；材料所述现象都属于世界古代早期文明，时间上大体一致，无法体现继承性和连续性的特征，排除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项；材料所述各地的神话故事是在自然条件难以进行有较多交流的背景下出现的，所以没法体现共融性，且材料未揭示有关洪水传说具体的内容，也体现不出互补性，排除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项；材料并未反映地域分布特征，无法体现广泛性和区域性，排除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0AC0CE74"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．史诗《吉尔伽美什》记载，当基什之王遣使要求国王吉尔伽美什投降时，吉尔伽美什发表了决心作战的言辞，对此</w:t>
      </w:r>
      <w:r>
        <w:rPr>
          <w:rFonts w:ascii="Times New Roman" w:hAnsi="Times New Roman" w:cs="Times New Roman" w:hint="eastAsia"/>
          <w:b/>
          <w:sz w:val="24"/>
          <w:szCs w:val="24"/>
        </w:rPr>
        <w:t>长老会议成员纷纷反对，主张投降。公民会议则呼吁：</w:t>
      </w:r>
      <w:r>
        <w:rPr>
          <w:rFonts w:hAnsi="宋体" w:cs="Times New Roman" w:hint="eastAsia"/>
          <w:b/>
          <w:sz w:val="24"/>
          <w:szCs w:val="24"/>
        </w:rPr>
        <w:t>“</w:t>
      </w:r>
      <w:r>
        <w:rPr>
          <w:rFonts w:ascii="Times New Roman" w:hAnsi="Times New Roman" w:cs="Times New Roman" w:hint="eastAsia"/>
          <w:b/>
          <w:sz w:val="24"/>
          <w:szCs w:val="24"/>
        </w:rPr>
        <w:t>我们不要向基什家族投降，我们要用武器打它。</w:t>
      </w:r>
      <w:r>
        <w:rPr>
          <w:rFonts w:hAnsi="宋体" w:cs="Times New Roman" w:hint="eastAsia"/>
          <w:b/>
          <w:sz w:val="24"/>
          <w:szCs w:val="24"/>
        </w:rPr>
        <w:t>”</w:t>
      </w:r>
      <w:r>
        <w:rPr>
          <w:rFonts w:ascii="Times New Roman" w:hAnsi="Times New Roman" w:cs="Times New Roman" w:hint="eastAsia"/>
          <w:b/>
          <w:sz w:val="24"/>
          <w:szCs w:val="24"/>
        </w:rPr>
        <w:t>最终吉尔伽美什决定作战。这反映出古代苏美尔文明</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21BCE374"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．难以形成统一的国家</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．对王权的崇拜较盛行</w:t>
      </w:r>
    </w:p>
    <w:p w14:paraId="666E8C2A"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．存在一定的民主因素</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．注重权力之间的制约</w:t>
      </w:r>
    </w:p>
    <w:p w14:paraId="3A041BD9"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根据材料可知，面对基什的战争威胁，长老会议成员主张投降，公民会议主战，最后国王吉尔伽美什采纳了公民会议的意见，说明古代苏美尔文明存在一定的民主因素，故选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难以形成统一的国家</w:t>
      </w:r>
      <w:r>
        <w:rPr>
          <w:rFonts w:hAnsi="宋体" w:cs="Times New Roman"/>
          <w:b/>
          <w:sz w:val="24"/>
          <w:szCs w:val="24"/>
        </w:rPr>
        <w:t>”</w:t>
      </w:r>
      <w:r>
        <w:rPr>
          <w:rFonts w:ascii="Times New Roman" w:eastAsia="楷体" w:hAnsi="Times New Roman" w:cs="Times New Roman"/>
          <w:b/>
          <w:sz w:val="24"/>
          <w:szCs w:val="24"/>
        </w:rPr>
        <w:t>与材料不符，排除</w:t>
      </w:r>
      <w:r>
        <w:rPr>
          <w:rFonts w:ascii="Times New Roman" w:eastAsia="楷体" w:hAnsi="Times New Roman" w:cs="Times New Roman"/>
          <w:b/>
          <w:sz w:val="24"/>
          <w:szCs w:val="24"/>
        </w:rPr>
        <w:t>A</w:t>
      </w:r>
      <w:r>
        <w:rPr>
          <w:rFonts w:ascii="Times New Roman" w:eastAsia="楷体" w:hAnsi="Times New Roman" w:cs="Times New Roman" w:hint="eastAsia"/>
          <w:b/>
          <w:sz w:val="24"/>
          <w:szCs w:val="24"/>
        </w:rPr>
        <w:t>项；</w:t>
      </w:r>
      <w:r>
        <w:rPr>
          <w:rFonts w:hAnsi="宋体" w:cs="Times New Roman" w:hint="eastAsia"/>
          <w:b/>
          <w:sz w:val="24"/>
          <w:szCs w:val="24"/>
        </w:rPr>
        <w:t>“</w:t>
      </w:r>
      <w:r>
        <w:rPr>
          <w:rFonts w:ascii="Times New Roman" w:eastAsia="楷体" w:hAnsi="Times New Roman" w:cs="Times New Roman" w:hint="eastAsia"/>
          <w:b/>
          <w:sz w:val="24"/>
          <w:szCs w:val="24"/>
        </w:rPr>
        <w:t>对王权的崇拜</w:t>
      </w:r>
      <w:r>
        <w:rPr>
          <w:rFonts w:hAnsi="宋体" w:cs="Times New Roman" w:hint="eastAsia"/>
          <w:b/>
          <w:sz w:val="24"/>
          <w:szCs w:val="24"/>
        </w:rPr>
        <w:t>”</w:t>
      </w:r>
      <w:r>
        <w:rPr>
          <w:rFonts w:ascii="Times New Roman" w:eastAsia="楷体" w:hAnsi="Times New Roman" w:cs="Times New Roman" w:hint="eastAsia"/>
          <w:b/>
          <w:sz w:val="24"/>
          <w:szCs w:val="24"/>
        </w:rPr>
        <w:t>与材料吉尔伽美什采纳公民会议的意见相悖，排除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项；材料未提及国王、长老会议和公民会议之间的权力关系，排除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4AAD1F96"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rPr>
        <w:t>．在埃及三角洲史前文化考古层中，发现了类似两河流域装饰神庙门脸的泥钉；</w:t>
      </w:r>
      <w:r>
        <w:rPr>
          <w:rFonts w:ascii="Times New Roman" w:hAnsi="Times New Roman" w:cs="Times New Roman"/>
          <w:b/>
          <w:sz w:val="24"/>
          <w:szCs w:val="24"/>
        </w:rPr>
        <w:lastRenderedPageBreak/>
        <w:t>在美索不达米亚的废墟中，发现大量的印度形制的印章。这反映了古代</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6EA18978"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．文明之间的交流</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．宗教信仰的融合</w:t>
      </w:r>
    </w:p>
    <w:p w14:paraId="4623A17A"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．埃及手工业落后</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．长途贸易的发展</w:t>
      </w:r>
    </w:p>
    <w:p w14:paraId="5FF699EA"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根据材料可知，尼罗河流域出现了两河流域的文明产物，两河流域出现了印度河流域的文明</w:t>
      </w:r>
      <w:r>
        <w:rPr>
          <w:rFonts w:ascii="Times New Roman" w:eastAsia="楷体" w:hAnsi="Times New Roman" w:cs="Times New Roman" w:hint="eastAsia"/>
          <w:b/>
          <w:sz w:val="24"/>
          <w:szCs w:val="24"/>
        </w:rPr>
        <w:t>产物，说明上述文明之间各自存在交流，故选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项；材料没有涉及宗教信仰，排除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项；材料中未显示埃及和两河流域手工业质量的对比情况，排除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项；材料中未显示文明交流的具体途径，排除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127B829F"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rPr>
        <w:t>．波斯帝国是由多数邦国构成的，各邦不能独立自主，各项通行律令对它们均有拘束力，但是它们都保留着自己的特性、风俗和法律。这主要表明波斯帝国</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274ED4B8"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．基层治理趋于民主</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．邦国拥有一定自治权</w:t>
      </w:r>
    </w:p>
    <w:p w14:paraId="16437136"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．中央集权受到冲击</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．各地区文明孤立发展</w:t>
      </w:r>
    </w:p>
    <w:p w14:paraId="345ADA58"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虽然波斯帝国的各</w:t>
      </w:r>
      <w:r>
        <w:rPr>
          <w:rFonts w:ascii="Times New Roman" w:eastAsia="楷体" w:hAnsi="Times New Roman" w:cs="Times New Roman" w:hint="eastAsia"/>
          <w:b/>
          <w:sz w:val="24"/>
          <w:szCs w:val="24"/>
        </w:rPr>
        <w:t>项通行律令对邦国有拘束力，但这些邦国也保留了自己的特性、风俗和法律，这说明邦国在某种程度上拥有一定的自治权，故选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项；材料中并未提及基层治理的民主性，而是强调了邦国在帝国框架下的自治权，排除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项；材料强调帝国律令对各邦国的拘束力，这表明中央集权是稳固的，排除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项；邦国都是在波斯帝国的统一框架下存在的，它们之间必然存在一定的交流和互动，排除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1C771E83"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rPr>
        <w:t>．</w:t>
      </w:r>
      <w:r>
        <w:rPr>
          <w:rFonts w:ascii="Times New Roman" w:hAnsi="Times New Roman" w:cs="Times New Roman"/>
          <w:b/>
          <w:sz w:val="24"/>
          <w:szCs w:val="24"/>
        </w:rPr>
        <w:t>2</w:t>
      </w:r>
      <w:r>
        <w:rPr>
          <w:rFonts w:ascii="Times New Roman" w:hAnsi="Times New Roman" w:cs="Times New Roman"/>
          <w:b/>
          <w:sz w:val="24"/>
          <w:szCs w:val="24"/>
        </w:rPr>
        <w:t>世纪的演说家阿利斯提德宣称：</w:t>
      </w:r>
      <w:r>
        <w:rPr>
          <w:rFonts w:hAnsi="宋体" w:cs="Times New Roman"/>
          <w:b/>
          <w:sz w:val="24"/>
          <w:szCs w:val="24"/>
        </w:rPr>
        <w:t>“</w:t>
      </w:r>
      <w:r>
        <w:rPr>
          <w:rFonts w:ascii="Times New Roman" w:hAnsi="Times New Roman" w:cs="Times New Roman"/>
          <w:b/>
          <w:sz w:val="24"/>
          <w:szCs w:val="24"/>
        </w:rPr>
        <w:t>所有的货物，所有现存的和曾经存在的东西，贸易、航海、农业、金属加工，任何曾经创造出来或者生长出来的东西，都在这里</w:t>
      </w:r>
      <w:r>
        <w:rPr>
          <w:rFonts w:ascii="Times New Roman" w:hAnsi="Times New Roman" w:cs="Times New Roman"/>
          <w:b/>
          <w:sz w:val="24"/>
          <w:szCs w:val="24"/>
        </w:rPr>
        <w:t>(</w:t>
      </w:r>
      <w:r>
        <w:rPr>
          <w:rFonts w:ascii="Times New Roman" w:hAnsi="Times New Roman" w:cs="Times New Roman"/>
          <w:b/>
          <w:sz w:val="24"/>
          <w:szCs w:val="24"/>
        </w:rPr>
        <w:t>指罗</w:t>
      </w:r>
      <w:r>
        <w:rPr>
          <w:rFonts w:ascii="Times New Roman" w:hAnsi="Times New Roman" w:cs="Times New Roman" w:hint="eastAsia"/>
          <w:b/>
          <w:sz w:val="24"/>
          <w:szCs w:val="24"/>
        </w:rPr>
        <w:t>马</w:t>
      </w:r>
      <w:r>
        <w:rPr>
          <w:rFonts w:ascii="Times New Roman" w:hAnsi="Times New Roman" w:cs="Times New Roman"/>
          <w:b/>
          <w:sz w:val="24"/>
          <w:szCs w:val="24"/>
        </w:rPr>
        <w:t>)</w:t>
      </w:r>
      <w:r>
        <w:rPr>
          <w:rFonts w:ascii="Times New Roman" w:hAnsi="Times New Roman" w:cs="Times New Roman"/>
          <w:b/>
          <w:sz w:val="24"/>
          <w:szCs w:val="24"/>
        </w:rPr>
        <w:t>汇合。</w:t>
      </w:r>
      <w:r>
        <w:rPr>
          <w:rFonts w:hAnsi="宋体" w:cs="Times New Roman"/>
          <w:b/>
          <w:sz w:val="24"/>
          <w:szCs w:val="24"/>
        </w:rPr>
        <w:t>”</w:t>
      </w:r>
      <w:r>
        <w:rPr>
          <w:rFonts w:ascii="Times New Roman" w:hAnsi="Times New Roman" w:cs="Times New Roman"/>
          <w:b/>
          <w:sz w:val="24"/>
          <w:szCs w:val="24"/>
        </w:rPr>
        <w:t>这段材料反映了罗马帝国</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20DA5871"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．商业空前繁荣</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．农耕技术发达</w:t>
      </w:r>
    </w:p>
    <w:p w14:paraId="737F9A26"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 .</w:t>
      </w:r>
      <w:r>
        <w:rPr>
          <w:rFonts w:ascii="Times New Roman" w:hAnsi="Times New Roman" w:cs="Times New Roman"/>
          <w:b/>
          <w:sz w:val="24"/>
          <w:szCs w:val="24"/>
        </w:rPr>
        <w:t>文化广泛传播</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．社会陷入危机</w:t>
      </w:r>
    </w:p>
    <w:p w14:paraId="01499F5E"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根据材料并结合所学知识可知，当时罗马帝国汇聚了各地的商品，这反映了罗马帝国商业贸易繁荣，</w:t>
      </w:r>
      <w:r>
        <w:rPr>
          <w:rFonts w:ascii="Times New Roman" w:eastAsia="楷体" w:hAnsi="Times New Roman" w:cs="Times New Roman"/>
          <w:b/>
          <w:sz w:val="24"/>
          <w:szCs w:val="24"/>
        </w:rPr>
        <w:t>A</w:t>
      </w:r>
      <w:r>
        <w:rPr>
          <w:rFonts w:ascii="Times New Roman" w:eastAsia="楷体" w:hAnsi="Times New Roman" w:cs="Times New Roman"/>
          <w:b/>
          <w:sz w:val="24"/>
          <w:szCs w:val="24"/>
        </w:rPr>
        <w:t>项正确；航海等与农耕关系不大，并不能体现农耕技术发达，排除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项；金属加工等与文化传播关系不大，且材料并未体现罗马文化广泛传播，排除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r>
        <w:rPr>
          <w:rFonts w:ascii="Times New Roman" w:eastAsia="楷体" w:hAnsi="Times New Roman" w:cs="Times New Roman"/>
          <w:b/>
          <w:sz w:val="24"/>
          <w:szCs w:val="24"/>
        </w:rPr>
        <w:t>2</w:t>
      </w:r>
      <w:r>
        <w:rPr>
          <w:rFonts w:ascii="Times New Roman" w:eastAsia="楷体" w:hAnsi="Times New Roman" w:cs="Times New Roman"/>
          <w:b/>
          <w:sz w:val="24"/>
          <w:szCs w:val="24"/>
        </w:rPr>
        <w:t>世纪罗马处于鼎盛时期，且社会陷入危机与材料无关，排除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00737A7F"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rPr>
        <w:t>．公元前</w:t>
      </w:r>
      <w:r>
        <w:rPr>
          <w:rFonts w:ascii="Times New Roman" w:hAnsi="Times New Roman" w:cs="Times New Roman"/>
          <w:b/>
          <w:sz w:val="24"/>
          <w:szCs w:val="24"/>
        </w:rPr>
        <w:t>8</w:t>
      </w:r>
      <w:r>
        <w:rPr>
          <w:rFonts w:ascii="Times New Roman" w:hAnsi="Times New Roman" w:cs="Times New Roman"/>
          <w:b/>
          <w:sz w:val="24"/>
          <w:szCs w:val="24"/>
        </w:rPr>
        <w:t>世纪到公元前</w:t>
      </w:r>
      <w:r>
        <w:rPr>
          <w:rFonts w:ascii="Times New Roman" w:hAnsi="Times New Roman" w:cs="Times New Roman"/>
          <w:b/>
          <w:sz w:val="24"/>
          <w:szCs w:val="24"/>
        </w:rPr>
        <w:t>6</w:t>
      </w:r>
      <w:r>
        <w:rPr>
          <w:rFonts w:ascii="Times New Roman" w:hAnsi="Times New Roman" w:cs="Times New Roman"/>
          <w:b/>
          <w:sz w:val="24"/>
          <w:szCs w:val="24"/>
        </w:rPr>
        <w:t>世纪</w:t>
      </w:r>
      <w:r>
        <w:rPr>
          <w:rFonts w:ascii="Times New Roman" w:hAnsi="Times New Roman" w:cs="Times New Roman" w:hint="eastAsia"/>
          <w:b/>
          <w:sz w:val="24"/>
          <w:szCs w:val="24"/>
        </w:rPr>
        <w:t>，在希腊城邦形成的同时，希腊人进行了广泛的殖民活动，他们在地中海和黑海周边地区建立了众多殖民地城邦，这些城邦</w:t>
      </w:r>
      <w:r>
        <w:rPr>
          <w:rFonts w:ascii="Times New Roman" w:hAnsi="Times New Roman" w:cs="Times New Roman" w:hint="eastAsia"/>
          <w:b/>
          <w:sz w:val="24"/>
          <w:szCs w:val="24"/>
        </w:rPr>
        <w:lastRenderedPageBreak/>
        <w:t>承袭了母邦的政治制度和文化传统。由此可知，这些殖民活动</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692F0718"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．为欧洲积累了原始资本</w:t>
      </w:r>
    </w:p>
    <w:p w14:paraId="4C300875"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．推动了希腊化时代的到来</w:t>
      </w:r>
    </w:p>
    <w:p w14:paraId="69C14ED6"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．发展了希腊的城邦制度</w:t>
      </w:r>
    </w:p>
    <w:p w14:paraId="37FA5BE2"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．扩大了希腊帝国的版图</w:t>
      </w:r>
    </w:p>
    <w:p w14:paraId="1AA3B569"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根据材料可知，希腊殖民者在殖民地建立了众多城邦，并且这些城邦承袭了母邦的政治制度，这意味着希腊的城邦制度通过殖民活动得到了更广泛的传播，从而促进了城邦制度的发展，故选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15733B7D"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7</w:t>
      </w:r>
      <w:r>
        <w:rPr>
          <w:rFonts w:ascii="Times New Roman" w:hAnsi="Times New Roman" w:cs="Times New Roman"/>
          <w:b/>
          <w:sz w:val="24"/>
          <w:szCs w:val="24"/>
        </w:rPr>
        <w:t>．中世纪欧洲的国王是土地分封的终极来源，对贵族有管辖权。每一个封建主只效忠给他土地的人，也就是他的直接封主，他可以不听国王或者其他任何人的话；他可以拿起武器和国王打仗，或者和其他任何人打仗。这可以用来说明欧洲中世纪</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00BDE2AF"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．贵族权力得到提升</w:t>
      </w:r>
    </w:p>
    <w:p w14:paraId="0FAE16DD"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．世俗王权形同虚设</w:t>
      </w:r>
    </w:p>
    <w:p w14:paraId="24AFD41C"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．王权软弱权力分散</w:t>
      </w:r>
    </w:p>
    <w:p w14:paraId="08690184"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．封君封臣关系稳定</w:t>
      </w:r>
    </w:p>
    <w:p w14:paraId="3F6BDDC9"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根据材料可知，中世纪欧洲的国王虽然是土地分封的终极来源，对贵族有管辖权，但是封建主只效忠于给他土地的直接封主，可以不听国王或者其他任何人的</w:t>
      </w:r>
      <w:r>
        <w:rPr>
          <w:rFonts w:ascii="Times New Roman" w:eastAsia="楷体" w:hAnsi="Times New Roman" w:cs="Times New Roman" w:hint="eastAsia"/>
          <w:b/>
          <w:sz w:val="24"/>
          <w:szCs w:val="24"/>
        </w:rPr>
        <w:t>话，甚至可以与国王打仗。这说明国王的权力受到了限制，王权软弱，权力分散，故选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项。材料中提到国王对贵族有管辖权，并未直接说明贵族权力得到了整体提升，排除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世俗王权形同虚设</w:t>
      </w:r>
      <w:r>
        <w:rPr>
          <w:rFonts w:hAnsi="宋体" w:cs="Times New Roman"/>
          <w:b/>
          <w:sz w:val="24"/>
          <w:szCs w:val="24"/>
        </w:rPr>
        <w:t>”</w:t>
      </w:r>
      <w:r>
        <w:rPr>
          <w:rFonts w:ascii="Times New Roman" w:eastAsia="楷体" w:hAnsi="Times New Roman" w:cs="Times New Roman"/>
          <w:b/>
          <w:sz w:val="24"/>
          <w:szCs w:val="24"/>
        </w:rPr>
        <w:t>说法过于绝对，国王仍然有一定的权力，排除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项；材料实际上表明封君封臣关系存在一定的矛盾和不稳定性，排除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28284C63"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8</w:t>
      </w:r>
      <w:r>
        <w:rPr>
          <w:rFonts w:ascii="Times New Roman" w:hAnsi="Times New Roman" w:cs="Times New Roman"/>
          <w:b/>
          <w:sz w:val="24"/>
          <w:szCs w:val="24"/>
        </w:rPr>
        <w:t>．有学者称，法兰克王权理论很大程度上就是法兰克王权基督教化的历史演进。借由教务会议，墨洛温国王不仅在族群众多的高卢论证了自身统治权力的合法性，而且逐渐成为法兰克主教团认可的正统基督教君王。这反映出当时的西欧</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2D074463"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．孕育着社会转型的因素</w:t>
      </w:r>
    </w:p>
    <w:p w14:paraId="0AD75C51"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．民族国家意识逐渐觉醒</w:t>
      </w:r>
    </w:p>
    <w:p w14:paraId="02FD3472"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．教会与王权并立且相互利用</w:t>
      </w:r>
    </w:p>
    <w:p w14:paraId="46D1A28D"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D</w:t>
      </w:r>
      <w:r>
        <w:rPr>
          <w:rFonts w:ascii="Times New Roman" w:hAnsi="Times New Roman" w:cs="Times New Roman"/>
          <w:b/>
          <w:sz w:val="24"/>
          <w:szCs w:val="24"/>
        </w:rPr>
        <w:t>．王权借助宗教维护统治</w:t>
      </w:r>
    </w:p>
    <w:p w14:paraId="7355CA59"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根据材料可知，墨洛温国王借助教务会议论证了政权的合法性，并逐渐被主教团认可，这体现了王权借助教权的力量巩固统治，故选</w:t>
      </w:r>
      <w:r>
        <w:rPr>
          <w:rFonts w:ascii="Times New Roman" w:eastAsia="楷体" w:hAnsi="Times New Roman" w:cs="Times New Roman"/>
          <w:b/>
          <w:sz w:val="24"/>
          <w:szCs w:val="24"/>
        </w:rPr>
        <w:t>D</w:t>
      </w:r>
      <w:r>
        <w:rPr>
          <w:rFonts w:ascii="Times New Roman" w:eastAsia="楷体" w:hAnsi="Times New Roman" w:cs="Times New Roman"/>
          <w:b/>
          <w:sz w:val="24"/>
          <w:szCs w:val="24"/>
        </w:rPr>
        <w:t>项。材料</w:t>
      </w:r>
      <w:r>
        <w:rPr>
          <w:rFonts w:hAnsi="宋体" w:cs="Times New Roman"/>
          <w:b/>
          <w:sz w:val="24"/>
          <w:szCs w:val="24"/>
        </w:rPr>
        <w:t>“</w:t>
      </w:r>
      <w:r>
        <w:rPr>
          <w:rFonts w:ascii="Times New Roman" w:eastAsia="楷体" w:hAnsi="Times New Roman" w:cs="Times New Roman"/>
          <w:b/>
          <w:sz w:val="24"/>
          <w:szCs w:val="24"/>
        </w:rPr>
        <w:t>法兰克王权理论很大程度上就是法兰克王权基督教化的历史演进</w:t>
      </w:r>
      <w:r>
        <w:rPr>
          <w:rFonts w:hAnsi="宋体" w:cs="Times New Roman"/>
          <w:b/>
          <w:sz w:val="24"/>
          <w:szCs w:val="24"/>
        </w:rPr>
        <w:t>”</w:t>
      </w:r>
      <w:r>
        <w:rPr>
          <w:rFonts w:ascii="Times New Roman" w:eastAsia="楷体" w:hAnsi="Times New Roman" w:cs="Times New Roman"/>
          <w:b/>
          <w:sz w:val="24"/>
          <w:szCs w:val="24"/>
        </w:rPr>
        <w:t>说明王权对教会具有依赖性，并未强调</w:t>
      </w:r>
      <w:r>
        <w:rPr>
          <w:rFonts w:hAnsi="宋体" w:cs="Times New Roman"/>
          <w:b/>
          <w:sz w:val="24"/>
          <w:szCs w:val="24"/>
        </w:rPr>
        <w:t>“</w:t>
      </w:r>
      <w:r>
        <w:rPr>
          <w:rFonts w:ascii="Times New Roman" w:eastAsia="楷体" w:hAnsi="Times New Roman" w:cs="Times New Roman"/>
          <w:b/>
          <w:sz w:val="24"/>
          <w:szCs w:val="24"/>
        </w:rPr>
        <w:t>社会转型的因素</w:t>
      </w:r>
      <w:r>
        <w:rPr>
          <w:rFonts w:hAnsi="宋体" w:cs="Times New Roman"/>
          <w:b/>
          <w:sz w:val="24"/>
          <w:szCs w:val="24"/>
        </w:rPr>
        <w:t>”</w:t>
      </w:r>
      <w:r>
        <w:rPr>
          <w:rFonts w:ascii="Times New Roman" w:eastAsia="楷体" w:hAnsi="Times New Roman" w:cs="Times New Roman"/>
          <w:b/>
          <w:sz w:val="24"/>
          <w:szCs w:val="24"/>
        </w:rPr>
        <w:t>，排除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项；民族国家意识是在民族共同地域、民族语言文化等基础上形成的民族共同心理，材料未涉及，排除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项；材</w:t>
      </w:r>
      <w:r>
        <w:rPr>
          <w:rFonts w:ascii="Times New Roman" w:eastAsia="楷体" w:hAnsi="Times New Roman" w:cs="Times New Roman" w:hint="eastAsia"/>
          <w:b/>
          <w:sz w:val="24"/>
          <w:szCs w:val="24"/>
        </w:rPr>
        <w:t>料强调王权对教会的利用，并未体现王权与教会的</w:t>
      </w:r>
      <w:r>
        <w:rPr>
          <w:rFonts w:hAnsi="宋体" w:cs="Times New Roman" w:hint="eastAsia"/>
          <w:b/>
          <w:sz w:val="24"/>
          <w:szCs w:val="24"/>
        </w:rPr>
        <w:t>“</w:t>
      </w:r>
      <w:r>
        <w:rPr>
          <w:rFonts w:ascii="Times New Roman" w:eastAsia="楷体" w:hAnsi="Times New Roman" w:cs="Times New Roman" w:hint="eastAsia"/>
          <w:b/>
          <w:sz w:val="24"/>
          <w:szCs w:val="24"/>
        </w:rPr>
        <w:t>相互利用</w:t>
      </w:r>
      <w:r>
        <w:rPr>
          <w:rFonts w:hAnsi="宋体" w:cs="Times New Roman" w:hint="eastAsia"/>
          <w:b/>
          <w:sz w:val="24"/>
          <w:szCs w:val="24"/>
        </w:rPr>
        <w:t>”</w:t>
      </w:r>
      <w:r>
        <w:rPr>
          <w:rFonts w:ascii="Times New Roman" w:eastAsia="楷体" w:hAnsi="Times New Roman" w:cs="Times New Roman" w:hint="eastAsia"/>
          <w:b/>
          <w:sz w:val="24"/>
          <w:szCs w:val="24"/>
        </w:rPr>
        <w:t>，排除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3D40A1FB"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9</w:t>
      </w:r>
      <w:r>
        <w:rPr>
          <w:rFonts w:ascii="Times New Roman" w:hAnsi="Times New Roman" w:cs="Times New Roman"/>
          <w:b/>
          <w:sz w:val="24"/>
          <w:szCs w:val="24"/>
        </w:rPr>
        <w:t>．</w:t>
      </w:r>
      <w:r>
        <w:rPr>
          <w:rFonts w:ascii="Times New Roman" w:hAnsi="Times New Roman" w:cs="Times New Roman"/>
          <w:b/>
          <w:sz w:val="24"/>
          <w:szCs w:val="24"/>
        </w:rPr>
        <w:t>11</w:t>
      </w:r>
      <w:r>
        <w:rPr>
          <w:rFonts w:ascii="Times New Roman" w:hAnsi="Times New Roman" w:cs="Times New Roman"/>
          <w:b/>
          <w:sz w:val="24"/>
          <w:szCs w:val="24"/>
        </w:rPr>
        <w:t>世纪末至</w:t>
      </w:r>
      <w:r>
        <w:rPr>
          <w:rFonts w:ascii="Times New Roman" w:hAnsi="Times New Roman" w:cs="Times New Roman"/>
          <w:b/>
          <w:sz w:val="24"/>
          <w:szCs w:val="24"/>
        </w:rPr>
        <w:t>12</w:t>
      </w:r>
      <w:r>
        <w:rPr>
          <w:rFonts w:ascii="Times New Roman" w:hAnsi="Times New Roman" w:cs="Times New Roman"/>
          <w:b/>
          <w:sz w:val="24"/>
          <w:szCs w:val="24"/>
        </w:rPr>
        <w:t>世纪初，法国一些封建领主设立新市镇，吸引拥有自由身份的</w:t>
      </w:r>
      <w:r>
        <w:rPr>
          <w:rFonts w:hAnsi="宋体" w:cs="Times New Roman"/>
          <w:b/>
          <w:sz w:val="24"/>
          <w:szCs w:val="24"/>
        </w:rPr>
        <w:t>“</w:t>
      </w:r>
      <w:r>
        <w:rPr>
          <w:rFonts w:ascii="Times New Roman" w:hAnsi="Times New Roman" w:cs="Times New Roman"/>
          <w:b/>
          <w:sz w:val="24"/>
          <w:szCs w:val="24"/>
        </w:rPr>
        <w:t>客籍民</w:t>
      </w:r>
      <w:r>
        <w:rPr>
          <w:rFonts w:hAnsi="宋体" w:cs="Times New Roman"/>
          <w:b/>
          <w:sz w:val="24"/>
          <w:szCs w:val="24"/>
        </w:rPr>
        <w:t>”</w:t>
      </w:r>
      <w:r>
        <w:rPr>
          <w:rFonts w:ascii="Times New Roman" w:hAnsi="Times New Roman" w:cs="Times New Roman"/>
          <w:b/>
          <w:sz w:val="24"/>
          <w:szCs w:val="24"/>
        </w:rPr>
        <w:t>开垦他们的荒地并且交纳地租。这些</w:t>
      </w:r>
      <w:r>
        <w:rPr>
          <w:rFonts w:hAnsi="宋体" w:cs="Times New Roman"/>
          <w:b/>
          <w:sz w:val="24"/>
          <w:szCs w:val="24"/>
        </w:rPr>
        <w:t>“</w:t>
      </w:r>
      <w:r>
        <w:rPr>
          <w:rFonts w:ascii="Times New Roman" w:hAnsi="Times New Roman" w:cs="Times New Roman"/>
          <w:b/>
          <w:sz w:val="24"/>
          <w:szCs w:val="24"/>
        </w:rPr>
        <w:t>客籍民</w:t>
      </w:r>
      <w:r>
        <w:rPr>
          <w:rFonts w:hAnsi="宋体" w:cs="Times New Roman"/>
          <w:b/>
          <w:sz w:val="24"/>
          <w:szCs w:val="24"/>
        </w:rPr>
        <w:t>”</w:t>
      </w:r>
      <w:r>
        <w:rPr>
          <w:rFonts w:ascii="Times New Roman" w:hAnsi="Times New Roman" w:cs="Times New Roman"/>
          <w:b/>
          <w:sz w:val="24"/>
          <w:szCs w:val="24"/>
        </w:rPr>
        <w:t>逐渐获得公民权和行政自治权。新市镇的出现</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7392F884"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．源于封建王权的强化</w:t>
      </w:r>
    </w:p>
    <w:p w14:paraId="6854D417"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．标志自治城市的兴起</w:t>
      </w:r>
    </w:p>
    <w:p w14:paraId="1959652D"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．巩固了封君封臣制度</w:t>
      </w:r>
    </w:p>
    <w:p w14:paraId="158B3BA1"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．冲击了封建庄园经济</w:t>
      </w:r>
    </w:p>
    <w:p w14:paraId="197B3F85"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根据材料可知，法国封建领主设立新市镇，吸引拥有自由身份的</w:t>
      </w:r>
      <w:r>
        <w:rPr>
          <w:rFonts w:hAnsi="宋体" w:cs="Times New Roman"/>
          <w:b/>
          <w:sz w:val="24"/>
          <w:szCs w:val="24"/>
        </w:rPr>
        <w:t>“</w:t>
      </w:r>
      <w:r>
        <w:rPr>
          <w:rFonts w:ascii="Times New Roman" w:eastAsia="楷体" w:hAnsi="Times New Roman" w:cs="Times New Roman"/>
          <w:b/>
          <w:sz w:val="24"/>
          <w:szCs w:val="24"/>
        </w:rPr>
        <w:t>客籍民</w:t>
      </w:r>
      <w:r>
        <w:rPr>
          <w:rFonts w:hAnsi="宋体" w:cs="Times New Roman"/>
          <w:b/>
          <w:sz w:val="24"/>
          <w:szCs w:val="24"/>
        </w:rPr>
        <w:t>”</w:t>
      </w:r>
      <w:r>
        <w:rPr>
          <w:rFonts w:ascii="Times New Roman" w:eastAsia="楷体" w:hAnsi="Times New Roman" w:cs="Times New Roman"/>
          <w:b/>
          <w:sz w:val="24"/>
          <w:szCs w:val="24"/>
        </w:rPr>
        <w:t>开垦他们的荒地并且交纳地租，他们逐渐获得</w:t>
      </w:r>
      <w:r>
        <w:rPr>
          <w:rFonts w:ascii="Times New Roman" w:eastAsia="楷体" w:hAnsi="Times New Roman" w:cs="Times New Roman" w:hint="eastAsia"/>
          <w:b/>
          <w:sz w:val="24"/>
          <w:szCs w:val="24"/>
        </w:rPr>
        <w:t>公民权和行政自治权，这和传统的庄园与农奴制度不同，冲击了传统的封建庄园经济，故选</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2840955A"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10</w:t>
      </w:r>
      <w:r>
        <w:rPr>
          <w:rFonts w:ascii="Times New Roman" w:hAnsi="Times New Roman" w:cs="Times New Roman"/>
          <w:b/>
          <w:sz w:val="24"/>
          <w:szCs w:val="24"/>
        </w:rPr>
        <w:t>．那些统治比较成功的大帝国，大多以保持各地传统、实行地方自治为基本特征。波斯帝国继承了西亚地区传统的君主专制制度，但却允许地方有高度的自主权；阿拉伯帝国最高统治者哈里发掌握政治、军事和宗教大权，但却默认帝国内部的诸多地方势力。上述现象出现的根本原因是</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0AE74D6"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．帝国统治者尊重各地的风俗</w:t>
      </w:r>
    </w:p>
    <w:p w14:paraId="4FC51919"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．受制于交通通信条件的限制</w:t>
      </w:r>
    </w:p>
    <w:p w14:paraId="5760A860"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．古代社会生产力的发展有限</w:t>
      </w:r>
    </w:p>
    <w:p w14:paraId="322851FA"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．帝国内部民族文化多元发展</w:t>
      </w:r>
    </w:p>
    <w:p w14:paraId="4FDDBB43"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hint="eastAsia"/>
          <w:b/>
          <w:sz w:val="24"/>
          <w:szCs w:val="24"/>
        </w:rPr>
        <w:t>解析：</w:t>
      </w:r>
      <w:r>
        <w:rPr>
          <w:rFonts w:ascii="Times New Roman" w:eastAsia="楷体" w:hAnsi="Times New Roman" w:cs="Times New Roman"/>
          <w:b/>
          <w:sz w:val="24"/>
          <w:szCs w:val="24"/>
        </w:rPr>
        <w:t>根据材料可知，波斯和阿拉伯帝国在统治过程中都具有保持各地传统、实行地方自治的基本特征，其根源是古代社会的生产力水平相对较低，社会分工和劳动生产率不高，导致对新征服地区的管理需要更加灵活和适应性的策略，以减少因文化冲突和民族矛盾带来的不稳定因素，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0865D235"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11</w:t>
      </w:r>
      <w:r>
        <w:rPr>
          <w:rFonts w:ascii="Times New Roman" w:hAnsi="Times New Roman" w:cs="Times New Roman"/>
          <w:b/>
          <w:sz w:val="24"/>
          <w:szCs w:val="24"/>
        </w:rPr>
        <w:t>．文学名著《一千零一夜》汇集了古代波斯、埃及、印度、希腊、罗马等地区的神话传说、寓言故事；但阿拉伯人经过吸收、改造和再创作，使它们真实生动地反映了阿拉伯社会的生活，特别是有比较浓厚的伊斯兰教色彩。这说明阿拉伯文化</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453DFF10"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．成为沟通东西文化的桥梁</w:t>
      </w:r>
    </w:p>
    <w:p w14:paraId="766EF169"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．有领先的地位与融合的精神</w:t>
      </w:r>
    </w:p>
    <w:p w14:paraId="193038DE"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．融合东西形成独特的文化</w:t>
      </w:r>
    </w:p>
    <w:p w14:paraId="6A024987"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．深受外来宗教和文化的影响</w:t>
      </w:r>
    </w:p>
    <w:p w14:paraId="74CBB8AD"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根据材料可知，阿拉伯人对多种文化元素吸收、改造和再创作，使这些故事真实生动地反映了阿拉伯社会的生活，故选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项；材料并未直接强调阿拉伯文化在沟通东西方文化方面的桥梁作用，排除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项；材料并未提及阿拉伯文化在当时处于领先地位，排除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r>
        <w:rPr>
          <w:rFonts w:ascii="Times New Roman" w:eastAsia="楷体" w:hAnsi="Times New Roman" w:cs="Times New Roman"/>
          <w:b/>
          <w:sz w:val="24"/>
          <w:szCs w:val="24"/>
        </w:rPr>
        <w:t>D</w:t>
      </w:r>
      <w:r>
        <w:rPr>
          <w:rFonts w:ascii="Times New Roman" w:eastAsia="楷体" w:hAnsi="Times New Roman" w:cs="Times New Roman"/>
          <w:b/>
          <w:sz w:val="24"/>
          <w:szCs w:val="24"/>
        </w:rPr>
        <w:t>项未能全面反映阿拉伯文化在融合过程中形成的独特性，排除。</w:t>
      </w:r>
    </w:p>
    <w:p w14:paraId="4678AF9F"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．根据考古发现，在韩国庆州雁鸭池遗</w:t>
      </w:r>
      <w:r>
        <w:rPr>
          <w:rFonts w:ascii="Times New Roman" w:hAnsi="Times New Roman" w:cs="Times New Roman" w:hint="eastAsia"/>
          <w:b/>
          <w:sz w:val="24"/>
          <w:szCs w:val="24"/>
        </w:rPr>
        <w:t>址出土了刻有</w:t>
      </w:r>
      <w:r>
        <w:rPr>
          <w:rFonts w:hAnsi="宋体" w:cs="Times New Roman" w:hint="eastAsia"/>
          <w:b/>
          <w:sz w:val="24"/>
          <w:szCs w:val="24"/>
        </w:rPr>
        <w:t>“</w:t>
      </w:r>
      <w:r>
        <w:rPr>
          <w:rFonts w:ascii="Times New Roman" w:hAnsi="Times New Roman" w:cs="Times New Roman" w:hint="eastAsia"/>
          <w:b/>
          <w:sz w:val="24"/>
          <w:szCs w:val="24"/>
        </w:rPr>
        <w:t>调露二年</w:t>
      </w:r>
      <w:r>
        <w:rPr>
          <w:rFonts w:hAnsi="宋体" w:cs="Times New Roman" w:hint="eastAsia"/>
          <w:b/>
          <w:sz w:val="24"/>
          <w:szCs w:val="24"/>
        </w:rPr>
        <w:t>”</w:t>
      </w:r>
      <w:r>
        <w:rPr>
          <w:rFonts w:ascii="Times New Roman" w:hAnsi="Times New Roman" w:cs="Times New Roman" w:hint="eastAsia"/>
          <w:b/>
          <w:sz w:val="24"/>
          <w:szCs w:val="24"/>
        </w:rPr>
        <w:t>字样的砖铭，在庆州月城附近的望星里瓦窑遗址中出土了</w:t>
      </w:r>
      <w:r>
        <w:rPr>
          <w:rFonts w:hAnsi="宋体" w:cs="Times New Roman" w:hint="eastAsia"/>
          <w:b/>
          <w:sz w:val="24"/>
          <w:szCs w:val="24"/>
        </w:rPr>
        <w:t>“</w:t>
      </w:r>
      <w:r>
        <w:rPr>
          <w:rFonts w:ascii="Times New Roman" w:hAnsi="Times New Roman" w:cs="Times New Roman" w:hint="eastAsia"/>
          <w:b/>
          <w:sz w:val="24"/>
          <w:szCs w:val="24"/>
        </w:rPr>
        <w:t>仪凤四年皆土</w:t>
      </w:r>
      <w:r>
        <w:rPr>
          <w:rFonts w:hAnsi="宋体" w:cs="Times New Roman" w:hint="eastAsia"/>
          <w:b/>
          <w:sz w:val="24"/>
          <w:szCs w:val="24"/>
        </w:rPr>
        <w:t>”</w:t>
      </w:r>
      <w:r>
        <w:rPr>
          <w:rFonts w:ascii="Times New Roman" w:hAnsi="Times New Roman" w:cs="Times New Roman" w:hint="eastAsia"/>
          <w:b/>
          <w:sz w:val="24"/>
          <w:szCs w:val="24"/>
        </w:rPr>
        <w:t>的铭文板瓦，在庆尚南道蔚山郡的川前里</w:t>
      </w:r>
      <w:r>
        <w:rPr>
          <w:rFonts w:hAnsi="宋体" w:cs="Times New Roman" w:hint="eastAsia"/>
          <w:b/>
          <w:sz w:val="24"/>
          <w:szCs w:val="24"/>
        </w:rPr>
        <w:t>“</w:t>
      </w:r>
      <w:r>
        <w:rPr>
          <w:rFonts w:ascii="Times New Roman" w:hAnsi="Times New Roman" w:cs="Times New Roman" w:hint="eastAsia"/>
          <w:b/>
          <w:sz w:val="24"/>
          <w:szCs w:val="24"/>
        </w:rPr>
        <w:t>摩崖石刻</w:t>
      </w:r>
      <w:r>
        <w:rPr>
          <w:rFonts w:hAnsi="宋体" w:cs="Times New Roman" w:hint="eastAsia"/>
          <w:b/>
          <w:sz w:val="24"/>
          <w:szCs w:val="24"/>
        </w:rPr>
        <w:t>”</w:t>
      </w:r>
      <w:r>
        <w:rPr>
          <w:rFonts w:ascii="Times New Roman" w:hAnsi="Times New Roman" w:cs="Times New Roman" w:hint="eastAsia"/>
          <w:b/>
          <w:sz w:val="24"/>
          <w:szCs w:val="24"/>
        </w:rPr>
        <w:t>周围发现了</w:t>
      </w:r>
      <w:r>
        <w:rPr>
          <w:rFonts w:hAnsi="宋体" w:cs="Times New Roman" w:hint="eastAsia"/>
          <w:b/>
          <w:sz w:val="24"/>
          <w:szCs w:val="24"/>
        </w:rPr>
        <w:t>“</w:t>
      </w:r>
      <w:r>
        <w:rPr>
          <w:rFonts w:ascii="Times New Roman" w:hAnsi="Times New Roman" w:cs="Times New Roman" w:hint="eastAsia"/>
          <w:b/>
          <w:sz w:val="24"/>
          <w:szCs w:val="24"/>
        </w:rPr>
        <w:t>上元二年铭</w:t>
      </w:r>
      <w:r>
        <w:rPr>
          <w:rFonts w:hAnsi="宋体" w:cs="Times New Roman" w:hint="eastAsia"/>
          <w:b/>
          <w:sz w:val="24"/>
          <w:szCs w:val="24"/>
        </w:rPr>
        <w:t>”</w:t>
      </w:r>
      <w:r>
        <w:rPr>
          <w:rFonts w:ascii="Times New Roman" w:hAnsi="Times New Roman" w:cs="Times New Roman" w:hint="eastAsia"/>
          <w:b/>
          <w:sz w:val="24"/>
          <w:szCs w:val="24"/>
        </w:rPr>
        <w:t>和</w:t>
      </w:r>
      <w:r>
        <w:rPr>
          <w:rFonts w:hAnsi="宋体" w:cs="Times New Roman" w:hint="eastAsia"/>
          <w:b/>
          <w:sz w:val="24"/>
          <w:szCs w:val="24"/>
        </w:rPr>
        <w:t>“</w:t>
      </w:r>
      <w:r>
        <w:rPr>
          <w:rFonts w:ascii="Times New Roman" w:hAnsi="Times New Roman" w:cs="Times New Roman" w:hint="eastAsia"/>
          <w:b/>
          <w:sz w:val="24"/>
          <w:szCs w:val="24"/>
        </w:rPr>
        <w:t>上元四年铭</w:t>
      </w:r>
      <w:r>
        <w:rPr>
          <w:rFonts w:hAnsi="宋体" w:cs="Times New Roman" w:hint="eastAsia"/>
          <w:b/>
          <w:sz w:val="24"/>
          <w:szCs w:val="24"/>
        </w:rPr>
        <w:t>”</w:t>
      </w:r>
      <w:r>
        <w:rPr>
          <w:rFonts w:ascii="Times New Roman" w:hAnsi="Times New Roman" w:cs="Times New Roman" w:hint="eastAsia"/>
          <w:b/>
          <w:sz w:val="24"/>
          <w:szCs w:val="24"/>
        </w:rPr>
        <w:t>。这些都是频繁更替的唐高宗年号。这反映出</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1EF63A75"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．新罗尚没有自己的纪年方式</w:t>
      </w:r>
    </w:p>
    <w:p w14:paraId="672D7038"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．唐朝与新罗有着友好往来的历史</w:t>
      </w:r>
    </w:p>
    <w:p w14:paraId="55370CC1"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．新罗仿中国建立了中央集权</w:t>
      </w:r>
    </w:p>
    <w:p w14:paraId="3BF11DFB"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．唐朝与新罗形成明确的宗藩关系</w:t>
      </w:r>
    </w:p>
    <w:p w14:paraId="2C18062B"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在韩国多地发现刻有唐高宗年号的砖铭、铭文板瓦和摩崖石刻等文物。这些带有唐朝年号的物品通过贸易、文化交</w:t>
      </w:r>
      <w:r>
        <w:rPr>
          <w:rFonts w:ascii="Times New Roman" w:eastAsia="楷体" w:hAnsi="Times New Roman" w:cs="Times New Roman" w:hint="eastAsia"/>
          <w:b/>
          <w:sz w:val="24"/>
          <w:szCs w:val="24"/>
        </w:rPr>
        <w:t>流、人员往来等多种途径进入新罗，反映出唐朝与新罗之间有着友好往来的历史，故选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p>
    <w:p w14:paraId="30B16D40"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13</w:t>
      </w:r>
      <w:r>
        <w:rPr>
          <w:rFonts w:ascii="Times New Roman" w:hAnsi="Times New Roman" w:cs="Times New Roman"/>
          <w:b/>
          <w:sz w:val="24"/>
          <w:szCs w:val="24"/>
        </w:rPr>
        <w:t>．</w:t>
      </w:r>
      <w:r>
        <w:rPr>
          <w:rFonts w:ascii="Times New Roman" w:hAnsi="Times New Roman" w:cs="Times New Roman"/>
          <w:b/>
          <w:sz w:val="24"/>
          <w:szCs w:val="24"/>
        </w:rPr>
        <w:t>7</w:t>
      </w:r>
      <w:r>
        <w:rPr>
          <w:rFonts w:ascii="Times New Roman" w:hAnsi="Times New Roman" w:cs="Times New Roman"/>
          <w:b/>
          <w:sz w:val="24"/>
          <w:szCs w:val="24"/>
        </w:rPr>
        <w:t>世纪以前，日本在经济上长期实行部民制，该制度属于马克思所说的</w:t>
      </w:r>
      <w:r>
        <w:rPr>
          <w:rFonts w:hAnsi="宋体" w:cs="Times New Roman"/>
          <w:b/>
          <w:sz w:val="24"/>
          <w:szCs w:val="24"/>
        </w:rPr>
        <w:t>“</w:t>
      </w:r>
      <w:r>
        <w:rPr>
          <w:rFonts w:ascii="Times New Roman" w:hAnsi="Times New Roman" w:cs="Times New Roman"/>
          <w:b/>
          <w:sz w:val="24"/>
          <w:szCs w:val="24"/>
        </w:rPr>
        <w:t>总体奴隶制</w:t>
      </w:r>
      <w:r>
        <w:rPr>
          <w:rFonts w:hAnsi="宋体" w:cs="Times New Roman"/>
          <w:b/>
          <w:sz w:val="24"/>
          <w:szCs w:val="24"/>
        </w:rPr>
        <w:t>”</w:t>
      </w:r>
      <w:r>
        <w:rPr>
          <w:rFonts w:ascii="Times New Roman" w:hAnsi="Times New Roman" w:cs="Times New Roman"/>
          <w:b/>
          <w:sz w:val="24"/>
          <w:szCs w:val="24"/>
        </w:rPr>
        <w:t>类型。</w:t>
      </w:r>
      <w:r>
        <w:rPr>
          <w:rFonts w:ascii="Times New Roman" w:hAnsi="Times New Roman" w:cs="Times New Roman"/>
          <w:b/>
          <w:sz w:val="24"/>
          <w:szCs w:val="24"/>
        </w:rPr>
        <w:t>7</w:t>
      </w:r>
      <w:r>
        <w:rPr>
          <w:rFonts w:ascii="Times New Roman" w:hAnsi="Times New Roman" w:cs="Times New Roman"/>
          <w:b/>
          <w:sz w:val="24"/>
          <w:szCs w:val="24"/>
        </w:rPr>
        <w:t>世纪初，日本奴隶主</w:t>
      </w:r>
      <w:r>
        <w:rPr>
          <w:rFonts w:hAnsi="宋体" w:cs="Times New Roman"/>
          <w:b/>
          <w:sz w:val="24"/>
          <w:szCs w:val="24"/>
        </w:rPr>
        <w:t>“</w:t>
      </w:r>
      <w:r>
        <w:rPr>
          <w:rFonts w:ascii="Times New Roman" w:hAnsi="Times New Roman" w:cs="Times New Roman"/>
          <w:b/>
          <w:sz w:val="24"/>
          <w:szCs w:val="24"/>
        </w:rPr>
        <w:t>各置己民，恣情驱使，又割国县、山海、林野、池田，以为己财，争战不已</w:t>
      </w:r>
      <w:r>
        <w:rPr>
          <w:rFonts w:hAnsi="宋体" w:cs="Times New Roman"/>
          <w:b/>
          <w:sz w:val="24"/>
          <w:szCs w:val="24"/>
        </w:rPr>
        <w:t>”“</w:t>
      </w:r>
      <w:r>
        <w:rPr>
          <w:rFonts w:ascii="Times New Roman" w:hAnsi="Times New Roman" w:cs="Times New Roman"/>
          <w:b/>
          <w:sz w:val="24"/>
          <w:szCs w:val="24"/>
        </w:rPr>
        <w:t>分割水陆，以为私地，卖与百姓，年索其价</w:t>
      </w:r>
      <w:r>
        <w:rPr>
          <w:rFonts w:hAnsi="宋体" w:cs="Times New Roman"/>
          <w:b/>
          <w:sz w:val="24"/>
          <w:szCs w:val="24"/>
        </w:rPr>
        <w:t>”</w:t>
      </w:r>
      <w:r>
        <w:rPr>
          <w:rFonts w:ascii="Times New Roman" w:hAnsi="Times New Roman" w:cs="Times New Roman"/>
          <w:b/>
          <w:sz w:val="24"/>
          <w:szCs w:val="24"/>
        </w:rPr>
        <w:t>。据此可推知，</w:t>
      </w:r>
      <w:r>
        <w:rPr>
          <w:rFonts w:ascii="Times New Roman" w:hAnsi="Times New Roman" w:cs="Times New Roman"/>
          <w:b/>
          <w:sz w:val="24"/>
          <w:szCs w:val="24"/>
        </w:rPr>
        <w:t>7</w:t>
      </w:r>
      <w:r>
        <w:rPr>
          <w:rFonts w:ascii="Times New Roman" w:hAnsi="Times New Roman" w:cs="Times New Roman"/>
          <w:b/>
          <w:sz w:val="24"/>
          <w:szCs w:val="24"/>
        </w:rPr>
        <w:t>世纪的日本</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21B8EA9F"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．加强中央集权具有必要性</w:t>
      </w:r>
    </w:p>
    <w:p w14:paraId="4E0D9C58"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．大化改新有广泛的社会基础</w:t>
      </w:r>
    </w:p>
    <w:p w14:paraId="7B33B9DA"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C</w:t>
      </w:r>
      <w:r>
        <w:rPr>
          <w:rFonts w:ascii="Times New Roman" w:hAnsi="Times New Roman" w:cs="Times New Roman"/>
          <w:b/>
          <w:sz w:val="24"/>
          <w:szCs w:val="24"/>
        </w:rPr>
        <w:t>．大化改新存在失败的隐患</w:t>
      </w:r>
    </w:p>
    <w:p w14:paraId="0A6DD0E4"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．奴隶制度严重阻碍社会革新</w:t>
      </w:r>
    </w:p>
    <w:p w14:paraId="31F37580"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由材料可知，</w:t>
      </w:r>
      <w:r>
        <w:rPr>
          <w:rFonts w:ascii="Times New Roman" w:eastAsia="楷体" w:hAnsi="Times New Roman" w:cs="Times New Roman"/>
          <w:b/>
          <w:sz w:val="24"/>
          <w:szCs w:val="24"/>
        </w:rPr>
        <w:t>7</w:t>
      </w:r>
      <w:r>
        <w:rPr>
          <w:rFonts w:ascii="Times New Roman" w:eastAsia="楷体" w:hAnsi="Times New Roman" w:cs="Times New Roman"/>
          <w:b/>
          <w:sz w:val="24"/>
          <w:szCs w:val="24"/>
        </w:rPr>
        <w:t>世纪以前，日本在经济上长期实行的部民制，导致奴隶主</w:t>
      </w:r>
      <w:r>
        <w:rPr>
          <w:rFonts w:hAnsi="宋体" w:cs="Times New Roman"/>
          <w:b/>
          <w:sz w:val="24"/>
          <w:szCs w:val="24"/>
        </w:rPr>
        <w:t>“</w:t>
      </w:r>
      <w:r>
        <w:rPr>
          <w:rFonts w:ascii="Times New Roman" w:eastAsia="楷体" w:hAnsi="Times New Roman" w:cs="Times New Roman"/>
          <w:b/>
          <w:sz w:val="24"/>
          <w:szCs w:val="24"/>
        </w:rPr>
        <w:t>各置己民，恣情驱使</w:t>
      </w:r>
      <w:r>
        <w:rPr>
          <w:rFonts w:hAnsi="宋体" w:cs="Times New Roman"/>
          <w:b/>
          <w:sz w:val="24"/>
          <w:szCs w:val="24"/>
        </w:rPr>
        <w:t>”</w:t>
      </w:r>
      <w:r>
        <w:rPr>
          <w:rFonts w:ascii="Times New Roman" w:eastAsia="楷体" w:hAnsi="Times New Roman" w:cs="Times New Roman"/>
          <w:b/>
          <w:sz w:val="24"/>
          <w:szCs w:val="24"/>
        </w:rPr>
        <w:t>，并且</w:t>
      </w:r>
      <w:r>
        <w:rPr>
          <w:rFonts w:hAnsi="宋体" w:cs="Times New Roman"/>
          <w:b/>
          <w:sz w:val="24"/>
          <w:szCs w:val="24"/>
        </w:rPr>
        <w:t>“</w:t>
      </w:r>
      <w:r>
        <w:rPr>
          <w:rFonts w:ascii="Times New Roman" w:eastAsia="楷体" w:hAnsi="Times New Roman" w:cs="Times New Roman"/>
          <w:b/>
          <w:sz w:val="24"/>
          <w:szCs w:val="24"/>
        </w:rPr>
        <w:t>分割水陆，以为私地，卖与百姓，年索其价</w:t>
      </w:r>
      <w:r>
        <w:rPr>
          <w:rFonts w:hAnsi="宋体" w:cs="Times New Roman"/>
          <w:b/>
          <w:sz w:val="24"/>
          <w:szCs w:val="24"/>
        </w:rPr>
        <w:t>”</w:t>
      </w:r>
      <w:r>
        <w:rPr>
          <w:rFonts w:ascii="Times New Roman" w:eastAsia="楷体" w:hAnsi="Times New Roman" w:cs="Times New Roman"/>
          <w:b/>
          <w:sz w:val="24"/>
          <w:szCs w:val="24"/>
        </w:rPr>
        <w:t>，这显示了当时日本社会存在着强烈的地方分裂和土地私有化现象，影响中央财政收入，因此，加强中央政府的权力和控制，推行中央集权制度，有助于统一管理和稳定社会秩序，故选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项。材料中没有提及民众的态度，因此无法从材料中推断出大化改新有广泛的社会基础，排除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r>
        <w:rPr>
          <w:rFonts w:ascii="Times New Roman" w:eastAsia="楷体" w:hAnsi="Times New Roman" w:cs="Times New Roman"/>
          <w:b/>
          <w:sz w:val="24"/>
          <w:szCs w:val="24"/>
        </w:rPr>
        <w:t xml:space="preserve"> </w:t>
      </w:r>
      <w:r>
        <w:rPr>
          <w:rFonts w:ascii="Times New Roman" w:eastAsia="楷体" w:hAnsi="Times New Roman" w:cs="Times New Roman"/>
          <w:b/>
          <w:sz w:val="24"/>
          <w:szCs w:val="24"/>
        </w:rPr>
        <w:t>材料反映出当时日本社会存在一些问题，需要进行改革，未提及大化改新存在可能失败的隐患，排除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r>
        <w:rPr>
          <w:rFonts w:ascii="Times New Roman" w:eastAsia="楷体" w:hAnsi="Times New Roman" w:cs="Times New Roman"/>
          <w:b/>
          <w:sz w:val="24"/>
          <w:szCs w:val="24"/>
        </w:rPr>
        <w:t xml:space="preserve"> </w:t>
      </w:r>
      <w:r>
        <w:rPr>
          <w:rFonts w:ascii="Times New Roman" w:eastAsia="楷体" w:hAnsi="Times New Roman" w:cs="Times New Roman"/>
          <w:b/>
          <w:sz w:val="24"/>
          <w:szCs w:val="24"/>
        </w:rPr>
        <w:t>材料虽然表明了部民</w:t>
      </w:r>
      <w:r>
        <w:rPr>
          <w:rFonts w:ascii="Times New Roman" w:eastAsia="楷体" w:hAnsi="Times New Roman" w:cs="Times New Roman" w:hint="eastAsia"/>
          <w:b/>
          <w:sz w:val="24"/>
          <w:szCs w:val="24"/>
        </w:rPr>
        <w:t>制存在的危害，但并未明确表述这种制度如何严重阻碍社会革新，排除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63EF6B97"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14</w:t>
      </w:r>
      <w:r>
        <w:rPr>
          <w:rFonts w:ascii="Times New Roman" w:hAnsi="Times New Roman" w:cs="Times New Roman"/>
          <w:b/>
          <w:sz w:val="24"/>
          <w:szCs w:val="24"/>
        </w:rPr>
        <w:t>．古代美洲地区，对黑曜石与盐产地的控制和相关产品的贸易，成为一些玛雅城邦崛起的关键；印加帝国沿安第斯山脉修筑了印加古道，便于高山和沿海平原地区互通有无。由此可知，古代美洲</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72FF739E"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．农业经济高度繁荣</w:t>
      </w:r>
    </w:p>
    <w:p w14:paraId="4D036697"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．建立了中央集权制度</w:t>
      </w:r>
    </w:p>
    <w:p w14:paraId="168381CE"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．商品的洲际流动</w:t>
      </w:r>
    </w:p>
    <w:p w14:paraId="4E17723C"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．存在一定的联系网络</w:t>
      </w:r>
    </w:p>
    <w:p w14:paraId="74863CB0"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根据材料可知，古代美洲各地区之间存在一定的商业贸易，彼此之间建立了一定的联系网络，故选</w:t>
      </w:r>
      <w:r>
        <w:rPr>
          <w:rFonts w:ascii="Times New Roman" w:eastAsia="楷体" w:hAnsi="Times New Roman" w:cs="Times New Roman"/>
          <w:b/>
          <w:sz w:val="24"/>
          <w:szCs w:val="24"/>
        </w:rPr>
        <w:t>D</w:t>
      </w:r>
      <w:r>
        <w:rPr>
          <w:rFonts w:ascii="Times New Roman" w:eastAsia="楷体" w:hAnsi="Times New Roman" w:cs="Times New Roman"/>
          <w:b/>
          <w:sz w:val="24"/>
          <w:szCs w:val="24"/>
        </w:rPr>
        <w:t>项。材料并未提及</w:t>
      </w:r>
      <w:r>
        <w:rPr>
          <w:rFonts w:ascii="Times New Roman" w:eastAsia="楷体" w:hAnsi="Times New Roman" w:cs="Times New Roman" w:hint="eastAsia"/>
          <w:b/>
          <w:sz w:val="24"/>
          <w:szCs w:val="24"/>
        </w:rPr>
        <w:t>农业经济的繁荣，而是强调了贸易和交通的重要性，排除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项；材料并未直接说明印加帝国和玛雅城邦建立了中央集权制度，排除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项；材料描述的是古代美洲地区内部的贸易和交通情况，并未提及商品的洲际流动，排除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5CD3246C"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15</w:t>
      </w:r>
      <w:r>
        <w:rPr>
          <w:rFonts w:ascii="Times New Roman" w:hAnsi="Times New Roman" w:cs="Times New Roman"/>
          <w:b/>
          <w:sz w:val="24"/>
          <w:szCs w:val="24"/>
        </w:rPr>
        <w:t>．欧亚大陆的牛、山羊、大麦等，美洲的玉米、木薯，亚洲的稻谷、甘蔗，经红海、地中海、印度洋传入非洲，极大地变革了其农业。撒哈拉沙漠亦非阻隔，而是黄金、奴隶贸易及文化交流的通道，促进了非洲大规模帝国与城邦文明的发展。这说明</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eastAsia="楷体" w:hAnsi="Times New Roman" w:cs="Times New Roman"/>
          <w:b/>
          <w:sz w:val="24"/>
          <w:szCs w:val="24"/>
        </w:rPr>
        <w:t>B</w:t>
      </w:r>
      <w:r>
        <w:rPr>
          <w:rFonts w:ascii="Times New Roman" w:hAnsi="Times New Roman" w:cs="Times New Roman"/>
          <w:b/>
          <w:sz w:val="24"/>
          <w:szCs w:val="24"/>
        </w:rPr>
        <w:t xml:space="preserve">　</w:t>
      </w:r>
      <w:r>
        <w:rPr>
          <w:rFonts w:ascii="Times New Roman" w:hAnsi="Times New Roman" w:cs="Times New Roman"/>
          <w:b/>
          <w:sz w:val="24"/>
          <w:szCs w:val="24"/>
        </w:rPr>
        <w:t>)</w:t>
      </w:r>
    </w:p>
    <w:p w14:paraId="2B292012"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．非洲文明具有独特性与杂糅性</w:t>
      </w:r>
    </w:p>
    <w:p w14:paraId="63C02E66"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．文明交往推动非洲历史发展</w:t>
      </w:r>
    </w:p>
    <w:p w14:paraId="5EC0F36B"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．非洲文明为世界作出巨大贡献</w:t>
      </w:r>
    </w:p>
    <w:p w14:paraId="2B472D15"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D</w:t>
      </w:r>
      <w:r>
        <w:rPr>
          <w:rFonts w:ascii="Times New Roman" w:hAnsi="Times New Roman" w:cs="Times New Roman"/>
          <w:b/>
          <w:sz w:val="24"/>
          <w:szCs w:val="24"/>
        </w:rPr>
        <w:t>．非洲文明受到地理环境影响</w:t>
      </w:r>
    </w:p>
    <w:p w14:paraId="649956F8"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16</w:t>
      </w:r>
      <w:r>
        <w:rPr>
          <w:rFonts w:ascii="Times New Roman" w:hAnsi="Times New Roman" w:cs="Times New Roman"/>
          <w:b/>
          <w:sz w:val="24"/>
          <w:szCs w:val="24"/>
        </w:rPr>
        <w:t>．</w:t>
      </w:r>
      <w:r>
        <w:rPr>
          <w:rFonts w:ascii="Times New Roman" w:hAnsi="Times New Roman" w:cs="Times New Roman"/>
          <w:b/>
          <w:sz w:val="24"/>
          <w:szCs w:val="24"/>
        </w:rPr>
        <w:t>1891</w:t>
      </w:r>
      <w:r>
        <w:rPr>
          <w:rFonts w:ascii="Times New Roman" w:hAnsi="Times New Roman" w:cs="Times New Roman"/>
          <w:b/>
          <w:sz w:val="24"/>
          <w:szCs w:val="24"/>
        </w:rPr>
        <w:t>年古文物专家詹姆斯</w:t>
      </w:r>
      <w:r>
        <w:rPr>
          <w:rFonts w:hAnsi="宋体" w:cs="Times New Roman"/>
          <w:b/>
          <w:sz w:val="24"/>
          <w:szCs w:val="24"/>
        </w:rPr>
        <w:t>·</w:t>
      </w:r>
      <w:r>
        <w:rPr>
          <w:rFonts w:ascii="Times New Roman" w:hAnsi="Times New Roman" w:cs="Times New Roman"/>
          <w:b/>
          <w:sz w:val="24"/>
          <w:szCs w:val="24"/>
        </w:rPr>
        <w:t>狄奥多尔</w:t>
      </w:r>
      <w:r>
        <w:rPr>
          <w:rFonts w:hAnsi="宋体" w:cs="Times New Roman"/>
          <w:b/>
          <w:sz w:val="24"/>
          <w:szCs w:val="24"/>
        </w:rPr>
        <w:t>·</w:t>
      </w:r>
      <w:r>
        <w:rPr>
          <w:rFonts w:ascii="Times New Roman" w:hAnsi="Times New Roman" w:cs="Times New Roman"/>
          <w:b/>
          <w:sz w:val="24"/>
          <w:szCs w:val="24"/>
        </w:rPr>
        <w:t>本特写道：</w:t>
      </w:r>
      <w:r>
        <w:rPr>
          <w:rFonts w:hAnsi="宋体" w:cs="Times New Roman"/>
          <w:b/>
          <w:sz w:val="24"/>
          <w:szCs w:val="24"/>
        </w:rPr>
        <w:t>“</w:t>
      </w:r>
      <w:r>
        <w:rPr>
          <w:rFonts w:ascii="Times New Roman" w:hAnsi="Times New Roman" w:cs="Times New Roman"/>
          <w:b/>
          <w:sz w:val="24"/>
          <w:szCs w:val="24"/>
        </w:rPr>
        <w:t>我对这地区</w:t>
      </w:r>
      <w:r>
        <w:rPr>
          <w:rFonts w:ascii="Times New Roman" w:hAnsi="Times New Roman" w:cs="Times New Roman"/>
          <w:b/>
          <w:sz w:val="24"/>
          <w:szCs w:val="24"/>
        </w:rPr>
        <w:t>(</w:t>
      </w:r>
      <w:r>
        <w:rPr>
          <w:rFonts w:ascii="Times New Roman" w:hAnsi="Times New Roman" w:cs="Times New Roman"/>
          <w:b/>
          <w:sz w:val="24"/>
          <w:szCs w:val="24"/>
        </w:rPr>
        <w:t>古津巴布韦</w:t>
      </w:r>
      <w:r>
        <w:rPr>
          <w:rFonts w:ascii="Times New Roman" w:hAnsi="Times New Roman" w:cs="Times New Roman"/>
          <w:b/>
          <w:sz w:val="24"/>
          <w:szCs w:val="24"/>
        </w:rPr>
        <w:t>)</w:t>
      </w:r>
      <w:r>
        <w:rPr>
          <w:rFonts w:ascii="Times New Roman" w:hAnsi="Times New Roman" w:cs="Times New Roman"/>
          <w:b/>
          <w:sz w:val="24"/>
          <w:szCs w:val="24"/>
        </w:rPr>
        <w:t>的废墟古物没有多少信心。我认为，它们都是本地的。</w:t>
      </w:r>
      <w:r>
        <w:rPr>
          <w:rFonts w:hAnsi="宋体" w:cs="Times New Roman"/>
          <w:b/>
          <w:sz w:val="24"/>
          <w:szCs w:val="24"/>
        </w:rPr>
        <w:t>”</w:t>
      </w:r>
      <w:r>
        <w:rPr>
          <w:rFonts w:ascii="Times New Roman" w:hAnsi="Times New Roman" w:cs="Times New Roman"/>
          <w:b/>
          <w:sz w:val="24"/>
          <w:szCs w:val="24"/>
        </w:rPr>
        <w:t>可在挖出四只皂石鸟后写道：</w:t>
      </w:r>
      <w:r>
        <w:rPr>
          <w:rFonts w:hAnsi="宋体" w:cs="Times New Roman"/>
          <w:b/>
          <w:sz w:val="24"/>
          <w:szCs w:val="24"/>
        </w:rPr>
        <w:t>“</w:t>
      </w:r>
      <w:r>
        <w:rPr>
          <w:rFonts w:ascii="Times New Roman" w:hAnsi="Times New Roman" w:cs="Times New Roman"/>
          <w:b/>
          <w:sz w:val="24"/>
          <w:szCs w:val="24"/>
        </w:rPr>
        <w:t>(</w:t>
      </w:r>
      <w:r>
        <w:rPr>
          <w:rFonts w:ascii="Times New Roman" w:hAnsi="Times New Roman" w:cs="Times New Roman"/>
          <w:b/>
          <w:sz w:val="24"/>
          <w:szCs w:val="24"/>
        </w:rPr>
        <w:t>这些艺术品</w:t>
      </w:r>
      <w:r>
        <w:rPr>
          <w:rFonts w:ascii="Times New Roman" w:hAnsi="Times New Roman" w:cs="Times New Roman"/>
          <w:b/>
          <w:sz w:val="24"/>
          <w:szCs w:val="24"/>
        </w:rPr>
        <w:t>)</w:t>
      </w:r>
      <w:r>
        <w:rPr>
          <w:rFonts w:ascii="Times New Roman" w:hAnsi="Times New Roman" w:cs="Times New Roman"/>
          <w:b/>
          <w:sz w:val="24"/>
          <w:szCs w:val="24"/>
        </w:rPr>
        <w:t>似乎弹奏着古代地中海文明的弦音</w:t>
      </w:r>
      <w:r>
        <w:rPr>
          <w:rFonts w:hAnsi="宋体" w:cs="Times New Roman"/>
          <w:b/>
          <w:sz w:val="24"/>
          <w:szCs w:val="24"/>
        </w:rPr>
        <w:t>……</w:t>
      </w:r>
      <w:r>
        <w:rPr>
          <w:rFonts w:ascii="Times New Roman" w:hAnsi="Times New Roman" w:cs="Times New Roman"/>
          <w:b/>
          <w:sz w:val="24"/>
          <w:szCs w:val="24"/>
        </w:rPr>
        <w:t>一句话绝不是非洲的。</w:t>
      </w:r>
      <w:r>
        <w:rPr>
          <w:rFonts w:hAnsi="宋体" w:cs="Times New Roman"/>
          <w:b/>
          <w:sz w:val="24"/>
          <w:szCs w:val="24"/>
        </w:rPr>
        <w:t>”</w:t>
      </w:r>
      <w:r>
        <w:rPr>
          <w:rFonts w:ascii="Times New Roman" w:hAnsi="Times New Roman" w:cs="Times New Roman"/>
          <w:b/>
          <w:sz w:val="24"/>
          <w:szCs w:val="24"/>
        </w:rPr>
        <w:t>本特的观点本质上反映了</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69AA47DA"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．古津巴布韦文化与外来文化没有联系</w:t>
      </w:r>
    </w:p>
    <w:p w14:paraId="44935548"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．认可外来文明对古津巴布韦文化的影响</w:t>
      </w:r>
    </w:p>
    <w:p w14:paraId="633B71E3"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．对非洲文明存在种族歧视的错误倾向</w:t>
      </w:r>
    </w:p>
    <w:p w14:paraId="7A8CFD49"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．时代和阶级局限性无法作出正确的</w:t>
      </w:r>
      <w:r>
        <w:rPr>
          <w:rFonts w:ascii="Times New Roman" w:hAnsi="Times New Roman" w:cs="Times New Roman" w:hint="eastAsia"/>
          <w:b/>
          <w:sz w:val="24"/>
          <w:szCs w:val="24"/>
        </w:rPr>
        <w:t>判断</w:t>
      </w:r>
    </w:p>
    <w:p w14:paraId="0DDDC1F9"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本特对古津巴布韦的认识，由最初认为古津巴布韦文化都是本地的废墟古物，后来在挖出皂石鸟后又认为古津巴布韦文化来自于地中海文明，绝不是非洲的。从这些语言可以得出本特存在种族歧视的错误倾向，</w:t>
      </w:r>
      <w:r>
        <w:rPr>
          <w:rFonts w:ascii="Times New Roman" w:eastAsia="楷体" w:hAnsi="Times New Roman" w:cs="Times New Roman"/>
          <w:b/>
          <w:sz w:val="24"/>
          <w:szCs w:val="24"/>
        </w:rPr>
        <w:t>C</w:t>
      </w:r>
      <w:r>
        <w:rPr>
          <w:rFonts w:ascii="Times New Roman" w:eastAsia="楷体" w:hAnsi="Times New Roman" w:cs="Times New Roman"/>
          <w:b/>
          <w:sz w:val="24"/>
          <w:szCs w:val="24"/>
        </w:rPr>
        <w:t>项正确；</w:t>
      </w:r>
      <w:r>
        <w:rPr>
          <w:rFonts w:ascii="Times New Roman" w:eastAsia="楷体" w:hAnsi="Times New Roman" w:cs="Times New Roman"/>
          <w:b/>
          <w:sz w:val="24"/>
          <w:szCs w:val="24"/>
        </w:rPr>
        <w:t>A</w:t>
      </w:r>
      <w:r>
        <w:rPr>
          <w:rFonts w:ascii="Times New Roman" w:eastAsia="楷体" w:hAnsi="Times New Roman" w:cs="Times New Roman"/>
          <w:b/>
          <w:sz w:val="24"/>
          <w:szCs w:val="24"/>
        </w:rPr>
        <w:t>项与材料不符，排除；在材料中不能看出本特是否认可外来文明对古津巴布韦文化的影响，且这并非材料主旨，</w:t>
      </w:r>
      <w:r>
        <w:rPr>
          <w:rFonts w:ascii="Times New Roman" w:eastAsia="楷体" w:hAnsi="Times New Roman" w:cs="Times New Roman"/>
          <w:b/>
          <w:sz w:val="24"/>
          <w:szCs w:val="24"/>
        </w:rPr>
        <w:t>B</w:t>
      </w:r>
      <w:r>
        <w:rPr>
          <w:rFonts w:ascii="Times New Roman" w:eastAsia="楷体" w:hAnsi="Times New Roman" w:cs="Times New Roman"/>
          <w:b/>
          <w:sz w:val="24"/>
          <w:szCs w:val="24"/>
        </w:rPr>
        <w:t>项排除；根据所学知识可知，对非洲文明的推理判断讲求的是科学，与时代和阶级局限性无关，</w:t>
      </w:r>
      <w:r>
        <w:rPr>
          <w:rFonts w:ascii="Times New Roman" w:eastAsia="楷体" w:hAnsi="Times New Roman" w:cs="Times New Roman"/>
          <w:b/>
          <w:sz w:val="24"/>
          <w:szCs w:val="24"/>
        </w:rPr>
        <w:t>D</w:t>
      </w:r>
      <w:r>
        <w:rPr>
          <w:rFonts w:ascii="Times New Roman" w:eastAsia="楷体" w:hAnsi="Times New Roman" w:cs="Times New Roman"/>
          <w:b/>
          <w:sz w:val="24"/>
          <w:szCs w:val="24"/>
        </w:rPr>
        <w:t>项错误。</w:t>
      </w:r>
    </w:p>
    <w:p w14:paraId="0F672907" w14:textId="575CC977" w:rsidR="000729D9" w:rsidRDefault="0049053B">
      <w:pPr>
        <w:pStyle w:val="a3"/>
        <w:tabs>
          <w:tab w:val="left" w:pos="4200"/>
        </w:tabs>
        <w:snapToGrid w:val="0"/>
        <w:spacing w:line="360" w:lineRule="auto"/>
        <w:rPr>
          <w:rFonts w:ascii="Times New Roman" w:hAnsi="Times New Roman" w:cs="Times New Roman" w:hint="eastAsia"/>
          <w:b/>
          <w:sz w:val="24"/>
          <w:szCs w:val="24"/>
        </w:rPr>
      </w:pPr>
      <w:r>
        <w:rPr>
          <w:rFonts w:ascii="Times New Roman" w:eastAsia="黑体" w:hAnsi="Times New Roman" w:cs="Times New Roman"/>
          <w:b/>
          <w:sz w:val="24"/>
          <w:szCs w:val="24"/>
        </w:rPr>
        <w:t>二、非选择题</w:t>
      </w:r>
    </w:p>
    <w:p w14:paraId="039DB488" w14:textId="24119106"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17</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542387B8" w14:textId="77777777" w:rsidR="000729D9" w:rsidRDefault="0049053B">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材料一</w:t>
      </w:r>
      <w:r>
        <w:rPr>
          <w:rFonts w:ascii="Times New Roman" w:eastAsia="楷体" w:hAnsi="Times New Roman" w:cs="Times New Roman"/>
          <w:b/>
          <w:sz w:val="24"/>
          <w:szCs w:val="24"/>
        </w:rPr>
        <w:t xml:space="preserve">　在从公元前</w:t>
      </w:r>
      <w:r>
        <w:rPr>
          <w:rFonts w:ascii="Times New Roman" w:eastAsia="楷体" w:hAnsi="Times New Roman" w:cs="Times New Roman"/>
          <w:b/>
          <w:sz w:val="24"/>
          <w:szCs w:val="24"/>
        </w:rPr>
        <w:t>3200</w:t>
      </w:r>
      <w:r>
        <w:rPr>
          <w:rFonts w:ascii="Times New Roman" w:eastAsia="楷体" w:hAnsi="Times New Roman" w:cs="Times New Roman"/>
          <w:b/>
          <w:sz w:val="24"/>
          <w:szCs w:val="24"/>
        </w:rPr>
        <w:t>年到公元前</w:t>
      </w:r>
      <w:r>
        <w:rPr>
          <w:rFonts w:ascii="Times New Roman" w:eastAsia="楷体" w:hAnsi="Times New Roman" w:cs="Times New Roman"/>
          <w:b/>
          <w:sz w:val="24"/>
          <w:szCs w:val="24"/>
        </w:rPr>
        <w:t>2350</w:t>
      </w:r>
      <w:r>
        <w:rPr>
          <w:rFonts w:ascii="Times New Roman" w:eastAsia="楷体" w:hAnsi="Times New Roman" w:cs="Times New Roman"/>
          <w:b/>
          <w:sz w:val="24"/>
          <w:szCs w:val="24"/>
        </w:rPr>
        <w:t>年几百年的时间里，苏美尔人建立了一个又一个城邦</w:t>
      </w:r>
      <w:r>
        <w:rPr>
          <w:rFonts w:hAnsi="宋体" w:cs="Times New Roman"/>
          <w:b/>
          <w:sz w:val="24"/>
          <w:szCs w:val="24"/>
        </w:rPr>
        <w:t>……</w:t>
      </w:r>
      <w:r>
        <w:rPr>
          <w:rFonts w:ascii="Times New Roman" w:eastAsia="楷体" w:hAnsi="Times New Roman" w:cs="Times New Roman"/>
          <w:b/>
          <w:sz w:val="24"/>
          <w:szCs w:val="24"/>
        </w:rPr>
        <w:t>这些城邦也支配着美索不达米亚的公共事务。苏美尔城邦的政府会组织建造大型的公共设施。宫殿、神庙和抵御外敌的高墙出现在苏美尔的城市中，全部工作都由吉尔伽美什这样的领袖来组织和协调完成。神话中就曾提到吉尔伽美什在乌鲁克建造城墙和神庙的事迹</w:t>
      </w:r>
      <w:r>
        <w:rPr>
          <w:rFonts w:hAnsi="宋体" w:cs="Times New Roman"/>
          <w:b/>
          <w:sz w:val="24"/>
          <w:szCs w:val="24"/>
        </w:rPr>
        <w:t>……</w:t>
      </w:r>
      <w:r>
        <w:rPr>
          <w:rFonts w:ascii="Times New Roman" w:eastAsia="楷体" w:hAnsi="Times New Roman" w:cs="Times New Roman"/>
          <w:b/>
          <w:sz w:val="24"/>
          <w:szCs w:val="24"/>
        </w:rPr>
        <w:t>比建筑物更为重要的是灌溉系统，它支撑着农业生产与城市社会。随着人口的增加，苏美</w:t>
      </w:r>
      <w:r>
        <w:rPr>
          <w:rFonts w:ascii="Times New Roman" w:eastAsia="楷体" w:hAnsi="Times New Roman" w:cs="Times New Roman" w:hint="eastAsia"/>
          <w:b/>
          <w:sz w:val="24"/>
          <w:szCs w:val="24"/>
        </w:rPr>
        <w:t>尔人扩大了蓄水池和水渠的灌溉网络。</w:t>
      </w:r>
    </w:p>
    <w:p w14:paraId="721A6E2A" w14:textId="77777777" w:rsidR="000729D9" w:rsidRDefault="0049053B">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材料二</w:t>
      </w:r>
      <w:r>
        <w:rPr>
          <w:rFonts w:ascii="Times New Roman" w:eastAsia="楷体" w:hAnsi="Times New Roman" w:cs="Times New Roman"/>
          <w:b/>
          <w:sz w:val="24"/>
          <w:szCs w:val="24"/>
        </w:rPr>
        <w:t xml:space="preserve">　下图为古埃及一位祭司的墓室壁画。这位祭司大约生活在公元前</w:t>
      </w:r>
      <w:r>
        <w:rPr>
          <w:rFonts w:ascii="Times New Roman" w:eastAsia="楷体" w:hAnsi="Times New Roman" w:cs="Times New Roman"/>
          <w:b/>
          <w:sz w:val="24"/>
          <w:szCs w:val="24"/>
        </w:rPr>
        <w:t>15</w:t>
      </w:r>
      <w:r>
        <w:rPr>
          <w:rFonts w:ascii="Times New Roman" w:eastAsia="楷体" w:hAnsi="Times New Roman" w:cs="Times New Roman"/>
          <w:b/>
          <w:sz w:val="24"/>
          <w:szCs w:val="24"/>
        </w:rPr>
        <w:t>世纪，壁画描绘了埃及南部的农民犁地并播种的情形。</w:t>
      </w:r>
    </w:p>
    <w:p w14:paraId="7B0136AB" w14:textId="77777777" w:rsidR="000729D9" w:rsidRDefault="0049053B">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lastRenderedPageBreak/>
        <w:fldChar w:fldCharType="begin"/>
      </w:r>
      <w:r>
        <w:rPr>
          <w:rFonts w:ascii="Times New Roman" w:eastAsia="楷体" w:hAnsi="Times New Roman" w:cs="Times New Roman"/>
          <w:b/>
          <w:sz w:val="24"/>
          <w:szCs w:val="24"/>
        </w:rPr>
        <w:instrText xml:space="preserve"> INCLUDEPICTURE  "LS5.TIF" </w:instrText>
      </w:r>
      <w:r>
        <w:rPr>
          <w:rFonts w:ascii="Times New Roman" w:eastAsia="楷体" w:hAnsi="Times New Roman" w:cs="Times New Roman"/>
          <w:b/>
          <w:sz w:val="24"/>
          <w:szCs w:val="24"/>
        </w:rPr>
        <w:fldChar w:fldCharType="separate"/>
      </w:r>
      <w:r>
        <w:rPr>
          <w:rFonts w:ascii="Times New Roman" w:eastAsia="楷体" w:hAnsi="Times New Roman" w:cs="Times New Roman"/>
          <w:b/>
          <w:sz w:val="24"/>
          <w:szCs w:val="24"/>
        </w:rPr>
        <w:fldChar w:fldCharType="begin"/>
      </w:r>
      <w:r>
        <w:rPr>
          <w:rFonts w:ascii="Times New Roman" w:eastAsia="楷体" w:hAnsi="Times New Roman" w:cs="Times New Roman"/>
          <w:b/>
          <w:sz w:val="24"/>
          <w:szCs w:val="24"/>
        </w:rPr>
        <w:instrText xml:space="preserve"> </w:instrText>
      </w:r>
      <w:r>
        <w:rPr>
          <w:rFonts w:ascii="Times New Roman" w:eastAsia="楷体" w:hAnsi="Times New Roman" w:cs="Times New Roman" w:hint="eastAsia"/>
          <w:b/>
          <w:sz w:val="24"/>
          <w:szCs w:val="24"/>
        </w:rPr>
        <w:instrText xml:space="preserve">INCLUDEPICTURE  "C:\\Users\\Administrator\\Desktop\\25-26 </w:instrText>
      </w:r>
      <w:r>
        <w:rPr>
          <w:rFonts w:ascii="Times New Roman" w:eastAsia="楷体" w:hAnsi="Times New Roman" w:cs="Times New Roman" w:hint="eastAsia"/>
          <w:b/>
          <w:sz w:val="24"/>
          <w:szCs w:val="24"/>
        </w:rPr>
        <w:instrText>四川点金训练</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历史人教必修</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中外历史纲要</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下</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教师用书</w:instrText>
      </w:r>
      <w:r>
        <w:rPr>
          <w:rFonts w:ascii="Times New Roman" w:eastAsia="楷体" w:hAnsi="Times New Roman" w:cs="Times New Roman" w:hint="eastAsia"/>
          <w:b/>
          <w:sz w:val="24"/>
          <w:szCs w:val="24"/>
        </w:rPr>
        <w:instrText>\\</w:instrText>
      </w:r>
      <w:r>
        <w:rPr>
          <w:rFonts w:ascii="Times New Roman" w:eastAsia="楷体" w:hAnsi="Times New Roman" w:cs="Times New Roman" w:hint="eastAsia"/>
          <w:b/>
          <w:sz w:val="24"/>
          <w:szCs w:val="24"/>
        </w:rPr>
        <w:instrText>中外历史</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纲要</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下（教用）四川点金训练</w:instrText>
      </w:r>
      <w:r>
        <w:rPr>
          <w:rFonts w:ascii="Times New Roman" w:eastAsia="楷体" w:hAnsi="Times New Roman" w:cs="Times New Roman" w:hint="eastAsia"/>
          <w:b/>
          <w:sz w:val="24"/>
          <w:szCs w:val="24"/>
        </w:rPr>
        <w:instrText>\\LS5.TIF" \* MERGEFORMATINET</w:instrText>
      </w:r>
      <w:r>
        <w:rPr>
          <w:rFonts w:ascii="Times New Roman" w:eastAsia="楷体" w:hAnsi="Times New Roman" w:cs="Times New Roman"/>
          <w:b/>
          <w:sz w:val="24"/>
          <w:szCs w:val="24"/>
        </w:rPr>
        <w:instrText xml:space="preserve"> </w:instrText>
      </w:r>
      <w:r>
        <w:rPr>
          <w:rFonts w:ascii="Times New Roman" w:eastAsia="楷体" w:hAnsi="Times New Roman" w:cs="Times New Roman"/>
          <w:b/>
          <w:sz w:val="24"/>
          <w:szCs w:val="24"/>
        </w:rPr>
        <w:fldChar w:fldCharType="separate"/>
      </w:r>
      <w:r>
        <w:rPr>
          <w:rFonts w:ascii="Times New Roman" w:eastAsia="楷体" w:hAnsi="Times New Roman" w:cs="Times New Roman"/>
          <w:b/>
          <w:sz w:val="24"/>
          <w:szCs w:val="24"/>
        </w:rPr>
        <w:fldChar w:fldCharType="begin"/>
      </w:r>
      <w:r>
        <w:rPr>
          <w:rFonts w:ascii="Times New Roman" w:eastAsia="楷体" w:hAnsi="Times New Roman" w:cs="Times New Roman"/>
          <w:b/>
          <w:sz w:val="24"/>
          <w:szCs w:val="24"/>
        </w:rPr>
        <w:instrText xml:space="preserve"> </w:instrText>
      </w:r>
      <w:r>
        <w:rPr>
          <w:rFonts w:ascii="Times New Roman" w:eastAsia="楷体" w:hAnsi="Times New Roman" w:cs="Times New Roman" w:hint="eastAsia"/>
          <w:b/>
          <w:sz w:val="24"/>
          <w:szCs w:val="24"/>
        </w:rPr>
        <w:instrText xml:space="preserve">INCLUDEPICTURE  "C:\\Users\\Administrator\\Desktop\\25-26 </w:instrText>
      </w:r>
      <w:r>
        <w:rPr>
          <w:rFonts w:ascii="Times New Roman" w:eastAsia="楷体" w:hAnsi="Times New Roman" w:cs="Times New Roman" w:hint="eastAsia"/>
          <w:b/>
          <w:sz w:val="24"/>
          <w:szCs w:val="24"/>
        </w:rPr>
        <w:instrText>四川点金训练</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历史人教必修</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中外历史纲要</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下</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教师用书</w:instrText>
      </w:r>
      <w:r>
        <w:rPr>
          <w:rFonts w:ascii="Times New Roman" w:eastAsia="楷体" w:hAnsi="Times New Roman" w:cs="Times New Roman" w:hint="eastAsia"/>
          <w:b/>
          <w:sz w:val="24"/>
          <w:szCs w:val="24"/>
        </w:rPr>
        <w:instrText>\\</w:instrText>
      </w:r>
      <w:r>
        <w:rPr>
          <w:rFonts w:ascii="Times New Roman" w:eastAsia="楷体" w:hAnsi="Times New Roman" w:cs="Times New Roman" w:hint="eastAsia"/>
          <w:b/>
          <w:sz w:val="24"/>
          <w:szCs w:val="24"/>
        </w:rPr>
        <w:instrText>中外历史</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纲要</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下（教用）四川点金训练</w:instrText>
      </w:r>
      <w:r>
        <w:rPr>
          <w:rFonts w:ascii="Times New Roman" w:eastAsia="楷体" w:hAnsi="Times New Roman" w:cs="Times New Roman" w:hint="eastAsia"/>
          <w:b/>
          <w:sz w:val="24"/>
          <w:szCs w:val="24"/>
        </w:rPr>
        <w:instrText>\\LS5.TIF" \* MERGEFORMATINET</w:instrText>
      </w:r>
      <w:r>
        <w:rPr>
          <w:rFonts w:ascii="Times New Roman" w:eastAsia="楷体" w:hAnsi="Times New Roman" w:cs="Times New Roman"/>
          <w:b/>
          <w:sz w:val="24"/>
          <w:szCs w:val="24"/>
        </w:rPr>
        <w:instrText xml:space="preserve"> </w:instrText>
      </w:r>
      <w:r>
        <w:rPr>
          <w:rFonts w:ascii="Times New Roman" w:eastAsia="楷体" w:hAnsi="Times New Roman" w:cs="Times New Roman"/>
          <w:b/>
          <w:sz w:val="24"/>
          <w:szCs w:val="24"/>
        </w:rPr>
        <w:fldChar w:fldCharType="separate"/>
      </w:r>
      <w:r>
        <w:rPr>
          <w:rFonts w:ascii="Times New Roman" w:eastAsia="楷体" w:hAnsi="Times New Roman" w:cs="Times New Roman"/>
          <w:b/>
          <w:sz w:val="24"/>
          <w:szCs w:val="24"/>
        </w:rPr>
        <w:fldChar w:fldCharType="begin"/>
      </w:r>
      <w:r>
        <w:rPr>
          <w:rFonts w:ascii="Times New Roman" w:eastAsia="楷体" w:hAnsi="Times New Roman" w:cs="Times New Roman"/>
          <w:b/>
          <w:sz w:val="24"/>
          <w:szCs w:val="24"/>
        </w:rPr>
        <w:instrText xml:space="preserve"> </w:instrText>
      </w:r>
      <w:r>
        <w:rPr>
          <w:rFonts w:ascii="Times New Roman" w:eastAsia="楷体" w:hAnsi="Times New Roman" w:cs="Times New Roman" w:hint="eastAsia"/>
          <w:b/>
          <w:sz w:val="24"/>
          <w:szCs w:val="24"/>
        </w:rPr>
        <w:instrText xml:space="preserve">INCLUDEPICTURE  "C:\\Users\\Administrator\\Desktop\\25-26 </w:instrText>
      </w:r>
      <w:r>
        <w:rPr>
          <w:rFonts w:ascii="Times New Roman" w:eastAsia="楷体" w:hAnsi="Times New Roman" w:cs="Times New Roman" w:hint="eastAsia"/>
          <w:b/>
          <w:sz w:val="24"/>
          <w:szCs w:val="24"/>
        </w:rPr>
        <w:instrText>四川点金训练</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历史人教必修</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中外历史纲要</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下</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教师用书</w:instrText>
      </w:r>
      <w:r>
        <w:rPr>
          <w:rFonts w:ascii="Times New Roman" w:eastAsia="楷体" w:hAnsi="Times New Roman" w:cs="Times New Roman" w:hint="eastAsia"/>
          <w:b/>
          <w:sz w:val="24"/>
          <w:szCs w:val="24"/>
        </w:rPr>
        <w:instrText>\\</w:instrText>
      </w:r>
      <w:r>
        <w:rPr>
          <w:rFonts w:ascii="Times New Roman" w:eastAsia="楷体" w:hAnsi="Times New Roman" w:cs="Times New Roman" w:hint="eastAsia"/>
          <w:b/>
          <w:sz w:val="24"/>
          <w:szCs w:val="24"/>
        </w:rPr>
        <w:instrText>中外历史</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纲要</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下（教用）四川点金训练</w:instrText>
      </w:r>
      <w:r>
        <w:rPr>
          <w:rFonts w:ascii="Times New Roman" w:eastAsia="楷体" w:hAnsi="Times New Roman" w:cs="Times New Roman" w:hint="eastAsia"/>
          <w:b/>
          <w:sz w:val="24"/>
          <w:szCs w:val="24"/>
        </w:rPr>
        <w:instrText>\\LS5.TIF" \* MERGEFORMATINET</w:instrText>
      </w:r>
      <w:r>
        <w:rPr>
          <w:rFonts w:ascii="Times New Roman" w:eastAsia="楷体" w:hAnsi="Times New Roman" w:cs="Times New Roman"/>
          <w:b/>
          <w:sz w:val="24"/>
          <w:szCs w:val="24"/>
        </w:rPr>
        <w:instrText xml:space="preserve"> </w:instrText>
      </w:r>
      <w:r>
        <w:rPr>
          <w:rFonts w:ascii="Times New Roman" w:eastAsia="楷体" w:hAnsi="Times New Roman" w:cs="Times New Roman"/>
          <w:b/>
          <w:sz w:val="24"/>
          <w:szCs w:val="24"/>
        </w:rPr>
        <w:fldChar w:fldCharType="separate"/>
      </w:r>
      <w:r>
        <w:rPr>
          <w:rFonts w:ascii="Times New Roman" w:eastAsia="楷体" w:hAnsi="Times New Roman" w:cs="Times New Roman"/>
          <w:b/>
          <w:sz w:val="24"/>
          <w:szCs w:val="24"/>
        </w:rPr>
        <w:fldChar w:fldCharType="begin"/>
      </w:r>
      <w:r>
        <w:rPr>
          <w:rFonts w:ascii="Times New Roman" w:eastAsia="楷体" w:hAnsi="Times New Roman" w:cs="Times New Roman"/>
          <w:b/>
          <w:sz w:val="24"/>
          <w:szCs w:val="24"/>
        </w:rPr>
        <w:instrText xml:space="preserve"> </w:instrText>
      </w:r>
      <w:r>
        <w:rPr>
          <w:rFonts w:ascii="Times New Roman" w:eastAsia="楷体" w:hAnsi="Times New Roman" w:cs="Times New Roman" w:hint="eastAsia"/>
          <w:b/>
          <w:sz w:val="24"/>
          <w:szCs w:val="24"/>
        </w:rPr>
        <w:instrText xml:space="preserve">INCLUDEPICTURE  "C:\\Users\\Administrator\\Desktop\\25-26 </w:instrText>
      </w:r>
      <w:r>
        <w:rPr>
          <w:rFonts w:ascii="Times New Roman" w:eastAsia="楷体" w:hAnsi="Times New Roman" w:cs="Times New Roman" w:hint="eastAsia"/>
          <w:b/>
          <w:sz w:val="24"/>
          <w:szCs w:val="24"/>
        </w:rPr>
        <w:instrText>四川点金训练</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历史人教必修</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中外历史纲要</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下</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教师用书</w:instrText>
      </w:r>
      <w:r>
        <w:rPr>
          <w:rFonts w:ascii="Times New Roman" w:eastAsia="楷体" w:hAnsi="Times New Roman" w:cs="Times New Roman" w:hint="eastAsia"/>
          <w:b/>
          <w:sz w:val="24"/>
          <w:szCs w:val="24"/>
        </w:rPr>
        <w:instrText>\\</w:instrText>
      </w:r>
      <w:r>
        <w:rPr>
          <w:rFonts w:ascii="Times New Roman" w:eastAsia="楷体" w:hAnsi="Times New Roman" w:cs="Times New Roman" w:hint="eastAsia"/>
          <w:b/>
          <w:sz w:val="24"/>
          <w:szCs w:val="24"/>
        </w:rPr>
        <w:instrText>中外历史</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纲要</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下（教用）四川点金训练</w:instrText>
      </w:r>
      <w:r>
        <w:rPr>
          <w:rFonts w:ascii="Times New Roman" w:eastAsia="楷体" w:hAnsi="Times New Roman" w:cs="Times New Roman" w:hint="eastAsia"/>
          <w:b/>
          <w:sz w:val="24"/>
          <w:szCs w:val="24"/>
        </w:rPr>
        <w:instrText>\\LS5.TIF" \* MERGEFORMATINET</w:instrText>
      </w:r>
      <w:r>
        <w:rPr>
          <w:rFonts w:ascii="Times New Roman" w:eastAsia="楷体" w:hAnsi="Times New Roman" w:cs="Times New Roman"/>
          <w:b/>
          <w:sz w:val="24"/>
          <w:szCs w:val="24"/>
        </w:rPr>
        <w:instrText xml:space="preserve"> </w:instrText>
      </w:r>
      <w:r>
        <w:rPr>
          <w:rFonts w:ascii="Times New Roman" w:eastAsia="楷体" w:hAnsi="Times New Roman" w:cs="Times New Roman"/>
          <w:b/>
          <w:sz w:val="24"/>
          <w:szCs w:val="24"/>
        </w:rPr>
        <w:fldChar w:fldCharType="separate"/>
      </w:r>
      <w:r>
        <w:rPr>
          <w:rFonts w:ascii="Times New Roman" w:eastAsia="楷体" w:hAnsi="Times New Roman" w:cs="Times New Roman"/>
          <w:b/>
          <w:sz w:val="24"/>
          <w:szCs w:val="24"/>
        </w:rPr>
        <w:fldChar w:fldCharType="begin"/>
      </w:r>
      <w:r>
        <w:rPr>
          <w:rFonts w:ascii="Times New Roman" w:eastAsia="楷体" w:hAnsi="Times New Roman" w:cs="Times New Roman"/>
          <w:b/>
          <w:sz w:val="24"/>
          <w:szCs w:val="24"/>
        </w:rPr>
        <w:instrText xml:space="preserve"> </w:instrText>
      </w:r>
      <w:r>
        <w:rPr>
          <w:rFonts w:ascii="Times New Roman" w:eastAsia="楷体" w:hAnsi="Times New Roman" w:cs="Times New Roman" w:hint="eastAsia"/>
          <w:b/>
          <w:sz w:val="24"/>
          <w:szCs w:val="24"/>
        </w:rPr>
        <w:instrText xml:space="preserve">INCLUDEPICTURE  "C:\\Users\\Administrator\\Desktop\\25-26 </w:instrText>
      </w:r>
      <w:r>
        <w:rPr>
          <w:rFonts w:ascii="Times New Roman" w:eastAsia="楷体" w:hAnsi="Times New Roman" w:cs="Times New Roman" w:hint="eastAsia"/>
          <w:b/>
          <w:sz w:val="24"/>
          <w:szCs w:val="24"/>
        </w:rPr>
        <w:instrText>四川点金训练</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历史人教必修</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中外历史纲要</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下</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教师用书</w:instrText>
      </w:r>
      <w:r>
        <w:rPr>
          <w:rFonts w:ascii="Times New Roman" w:eastAsia="楷体" w:hAnsi="Times New Roman" w:cs="Times New Roman" w:hint="eastAsia"/>
          <w:b/>
          <w:sz w:val="24"/>
          <w:szCs w:val="24"/>
        </w:rPr>
        <w:instrText>\\</w:instrText>
      </w:r>
      <w:r>
        <w:rPr>
          <w:rFonts w:ascii="Times New Roman" w:eastAsia="楷体" w:hAnsi="Times New Roman" w:cs="Times New Roman" w:hint="eastAsia"/>
          <w:b/>
          <w:sz w:val="24"/>
          <w:szCs w:val="24"/>
        </w:rPr>
        <w:instrText>中外历史</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纲要</w:instrText>
      </w:r>
      <w:r>
        <w:rPr>
          <w:rFonts w:ascii="Times New Roman" w:eastAsia="楷体" w:hAnsi="Times New Roman" w:cs="Times New Roman" w:hint="eastAsia"/>
          <w:b/>
          <w:sz w:val="24"/>
          <w:szCs w:val="24"/>
        </w:rPr>
        <w:instrText xml:space="preserve"> </w:instrText>
      </w:r>
      <w:r>
        <w:rPr>
          <w:rFonts w:ascii="Times New Roman" w:eastAsia="楷体" w:hAnsi="Times New Roman" w:cs="Times New Roman" w:hint="eastAsia"/>
          <w:b/>
          <w:sz w:val="24"/>
          <w:szCs w:val="24"/>
        </w:rPr>
        <w:instrText>下（教用）四川点金训练</w:instrText>
      </w:r>
      <w:r>
        <w:rPr>
          <w:rFonts w:ascii="Times New Roman" w:eastAsia="楷体" w:hAnsi="Times New Roman" w:cs="Times New Roman" w:hint="eastAsia"/>
          <w:b/>
          <w:sz w:val="24"/>
          <w:szCs w:val="24"/>
        </w:rPr>
        <w:instrText>\\LS5.TIF" \* MERGEFORMATINET</w:instrText>
      </w:r>
      <w:r>
        <w:rPr>
          <w:rFonts w:ascii="Times New Roman" w:eastAsia="楷体" w:hAnsi="Times New Roman" w:cs="Times New Roman"/>
          <w:b/>
          <w:sz w:val="24"/>
          <w:szCs w:val="24"/>
        </w:rPr>
        <w:instrText xml:space="preserve"> </w:instrText>
      </w:r>
      <w:r>
        <w:rPr>
          <w:rFonts w:ascii="Times New Roman" w:eastAsia="楷体" w:hAnsi="Times New Roman" w:cs="Times New Roman"/>
          <w:b/>
          <w:sz w:val="24"/>
          <w:szCs w:val="24"/>
        </w:rPr>
        <w:fldChar w:fldCharType="separate"/>
      </w:r>
      <w:r>
        <w:rPr>
          <w:rFonts w:ascii="Times New Roman" w:eastAsia="楷体" w:hAnsi="Times New Roman" w:cs="Times New Roman"/>
          <w:b/>
          <w:noProof/>
          <w:sz w:val="24"/>
          <w:szCs w:val="24"/>
        </w:rPr>
        <w:drawing>
          <wp:inline distT="0" distB="0" distL="114300" distR="114300" wp14:anchorId="1AD1E7D5" wp14:editId="01B79A91">
            <wp:extent cx="1438910" cy="1144905"/>
            <wp:effectExtent l="0" t="0" r="8890"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r:link="rId7"/>
                    <a:stretch>
                      <a:fillRect/>
                    </a:stretch>
                  </pic:blipFill>
                  <pic:spPr>
                    <a:xfrm>
                      <a:off x="0" y="0"/>
                      <a:ext cx="1438910" cy="1144905"/>
                    </a:xfrm>
                    <a:prstGeom prst="rect">
                      <a:avLst/>
                    </a:prstGeom>
                    <a:noFill/>
                    <a:ln>
                      <a:noFill/>
                    </a:ln>
                  </pic:spPr>
                </pic:pic>
              </a:graphicData>
            </a:graphic>
          </wp:inline>
        </w:drawing>
      </w:r>
      <w:r>
        <w:rPr>
          <w:rFonts w:ascii="Times New Roman" w:eastAsia="楷体" w:hAnsi="Times New Roman" w:cs="Times New Roman"/>
          <w:b/>
          <w:sz w:val="24"/>
          <w:szCs w:val="24"/>
        </w:rPr>
        <w:fldChar w:fldCharType="end"/>
      </w:r>
      <w:r>
        <w:rPr>
          <w:rFonts w:ascii="Times New Roman" w:eastAsia="楷体" w:hAnsi="Times New Roman" w:cs="Times New Roman"/>
          <w:b/>
          <w:sz w:val="24"/>
          <w:szCs w:val="24"/>
        </w:rPr>
        <w:fldChar w:fldCharType="end"/>
      </w:r>
      <w:r>
        <w:rPr>
          <w:rFonts w:ascii="Times New Roman" w:eastAsia="楷体" w:hAnsi="Times New Roman" w:cs="Times New Roman"/>
          <w:b/>
          <w:sz w:val="24"/>
          <w:szCs w:val="24"/>
        </w:rPr>
        <w:fldChar w:fldCharType="end"/>
      </w:r>
      <w:r>
        <w:rPr>
          <w:rFonts w:ascii="Times New Roman" w:eastAsia="楷体" w:hAnsi="Times New Roman" w:cs="Times New Roman"/>
          <w:b/>
          <w:sz w:val="24"/>
          <w:szCs w:val="24"/>
        </w:rPr>
        <w:fldChar w:fldCharType="end"/>
      </w:r>
      <w:r>
        <w:rPr>
          <w:rFonts w:ascii="Times New Roman" w:eastAsia="楷体" w:hAnsi="Times New Roman" w:cs="Times New Roman"/>
          <w:b/>
          <w:sz w:val="24"/>
          <w:szCs w:val="24"/>
        </w:rPr>
        <w:fldChar w:fldCharType="end"/>
      </w:r>
      <w:r>
        <w:rPr>
          <w:rFonts w:ascii="Times New Roman" w:eastAsia="楷体" w:hAnsi="Times New Roman" w:cs="Times New Roman"/>
          <w:b/>
          <w:sz w:val="24"/>
          <w:szCs w:val="24"/>
        </w:rPr>
        <w:fldChar w:fldCharType="end"/>
      </w:r>
    </w:p>
    <w:p w14:paraId="789B303C" w14:textId="77777777" w:rsidR="000729D9" w:rsidRDefault="0049053B">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以上材料均摘编自</w:t>
      </w:r>
      <w:r>
        <w:rPr>
          <w:rFonts w:ascii="Times New Roman" w:eastAsia="仿宋" w:hAnsi="Times New Roman" w:cs="Times New Roman"/>
          <w:b/>
          <w:sz w:val="24"/>
          <w:szCs w:val="24"/>
        </w:rPr>
        <w:t>[</w:t>
      </w:r>
      <w:r>
        <w:rPr>
          <w:rFonts w:ascii="Times New Roman" w:eastAsia="仿宋" w:hAnsi="Times New Roman" w:cs="Times New Roman"/>
          <w:b/>
          <w:sz w:val="24"/>
          <w:szCs w:val="24"/>
        </w:rPr>
        <w:t>美</w:t>
      </w:r>
      <w:r>
        <w:rPr>
          <w:rFonts w:ascii="Times New Roman" w:eastAsia="仿宋" w:hAnsi="Times New Roman" w:cs="Times New Roman"/>
          <w:b/>
          <w:sz w:val="24"/>
          <w:szCs w:val="24"/>
        </w:rPr>
        <w:t>]</w:t>
      </w:r>
      <w:r>
        <w:rPr>
          <w:rFonts w:ascii="Times New Roman" w:eastAsia="仿宋" w:hAnsi="Times New Roman" w:cs="Times New Roman"/>
          <w:b/>
          <w:sz w:val="24"/>
          <w:szCs w:val="24"/>
        </w:rPr>
        <w:t>杰里</w:t>
      </w:r>
      <w:r>
        <w:rPr>
          <w:rFonts w:hAnsi="宋体" w:cs="Times New Roman"/>
          <w:b/>
          <w:sz w:val="24"/>
          <w:szCs w:val="24"/>
        </w:rPr>
        <w:t>·</w:t>
      </w:r>
    </w:p>
    <w:p w14:paraId="74966036" w14:textId="77777777" w:rsidR="000729D9" w:rsidRDefault="0049053B">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本特利、赫伯特</w:t>
      </w:r>
      <w:r>
        <w:rPr>
          <w:rFonts w:hAnsi="宋体" w:cs="Times New Roman"/>
          <w:b/>
          <w:sz w:val="24"/>
          <w:szCs w:val="24"/>
        </w:rPr>
        <w:t>·</w:t>
      </w:r>
      <w:r>
        <w:rPr>
          <w:rFonts w:ascii="Times New Roman" w:eastAsia="仿宋" w:hAnsi="Times New Roman" w:cs="Times New Roman"/>
          <w:b/>
          <w:sz w:val="24"/>
          <w:szCs w:val="24"/>
        </w:rPr>
        <w:t>齐格勒《新全球史》</w:t>
      </w:r>
    </w:p>
    <w:p w14:paraId="47F5DF8B" w14:textId="14633211" w:rsidR="000729D9" w:rsidRDefault="0049053B">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(1)</w:t>
      </w:r>
      <w:r>
        <w:rPr>
          <w:rFonts w:ascii="Times New Roman" w:hAnsi="Times New Roman" w:cs="Times New Roman"/>
          <w:b/>
          <w:sz w:val="24"/>
          <w:szCs w:val="24"/>
        </w:rPr>
        <w:t>根据材料一，概括两河流域早期文明的政治特征。</w:t>
      </w:r>
    </w:p>
    <w:p w14:paraId="3E8DAEF0" w14:textId="3DB73205" w:rsidR="000729D9" w:rsidRDefault="0049053B">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(2)</w:t>
      </w:r>
      <w:r>
        <w:rPr>
          <w:rFonts w:ascii="Times New Roman" w:hAnsi="Times New Roman" w:cs="Times New Roman"/>
          <w:b/>
          <w:sz w:val="24"/>
          <w:szCs w:val="24"/>
        </w:rPr>
        <w:t>根据材料一并结合所学知识，如何理解在两河流域早期文明中</w:t>
      </w:r>
      <w:r>
        <w:rPr>
          <w:rFonts w:hAnsi="宋体" w:cs="Times New Roman"/>
          <w:b/>
          <w:sz w:val="24"/>
          <w:szCs w:val="24"/>
        </w:rPr>
        <w:t>“</w:t>
      </w:r>
      <w:r>
        <w:rPr>
          <w:rFonts w:ascii="Times New Roman" w:hAnsi="Times New Roman" w:cs="Times New Roman"/>
          <w:b/>
          <w:sz w:val="24"/>
          <w:szCs w:val="24"/>
        </w:rPr>
        <w:t>比建筑物更为重要的是灌溉系统</w:t>
      </w:r>
      <w:r>
        <w:rPr>
          <w:rFonts w:hAnsi="宋体" w:cs="Times New Roman"/>
          <w:b/>
          <w:sz w:val="24"/>
          <w:szCs w:val="24"/>
        </w:rPr>
        <w:t>”</w:t>
      </w:r>
      <w:r>
        <w:rPr>
          <w:rFonts w:ascii="Times New Roman" w:hAnsi="Times New Roman" w:cs="Times New Roman"/>
          <w:b/>
          <w:sz w:val="24"/>
          <w:szCs w:val="24"/>
        </w:rPr>
        <w:t>？</w:t>
      </w:r>
    </w:p>
    <w:p w14:paraId="5C7D060D" w14:textId="7283EFF2" w:rsidR="000729D9" w:rsidRDefault="0049053B">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(3)</w:t>
      </w:r>
      <w:r>
        <w:rPr>
          <w:rFonts w:ascii="Times New Roman" w:hAnsi="Times New Roman" w:cs="Times New Roman" w:hint="eastAsia"/>
          <w:b/>
          <w:sz w:val="24"/>
          <w:szCs w:val="24"/>
        </w:rPr>
        <w:t>比较材料一、二，说明两河流域的早期文明与古埃及文明的共同特征。</w:t>
      </w:r>
    </w:p>
    <w:p w14:paraId="435E0AE5"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(1)</w:t>
      </w:r>
      <w:r>
        <w:rPr>
          <w:rFonts w:ascii="Times New Roman" w:hAnsi="Times New Roman" w:cs="Times New Roman"/>
          <w:b/>
          <w:sz w:val="24"/>
          <w:szCs w:val="24"/>
        </w:rPr>
        <w:t>政治特征：城邦政治盛行；形成了较为完备的国家机器；政府承担管理公共事务的职能。</w:t>
      </w:r>
    </w:p>
    <w:p w14:paraId="09D4DBCC"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理解：农业是各个城邦赖以生存的支柱，灌溉系统的修建能够为农业生产提供可靠的保障，支撑着农业生产与城市社会。</w:t>
      </w:r>
    </w:p>
    <w:p w14:paraId="4600C41A"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rPr>
        <w:t>共同特征：神庙、祭司等与宗教事务相关的机构或人物在社会生活中具有重要作用和较高地位；都重视农业生产的发展，都拥有特色的农业生产技术。</w:t>
      </w:r>
    </w:p>
    <w:p w14:paraId="266FEC9E" w14:textId="6F7AF9E8"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18</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2ED534B4" w14:textId="77777777" w:rsidR="000729D9" w:rsidRDefault="0049053B">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w:t>
      </w:r>
      <w:r>
        <w:rPr>
          <w:rFonts w:ascii="Times New Roman" w:eastAsia="楷体" w:hAnsi="Times New Roman" w:cs="Times New Roman"/>
          <w:b/>
          <w:sz w:val="24"/>
          <w:szCs w:val="24"/>
        </w:rPr>
        <w:t xml:space="preserve">　</w:t>
      </w:r>
      <w:r>
        <w:rPr>
          <w:rFonts w:ascii="Times New Roman" w:eastAsia="楷体" w:hAnsi="Times New Roman" w:cs="Times New Roman"/>
          <w:b/>
          <w:sz w:val="24"/>
          <w:szCs w:val="24"/>
        </w:rPr>
        <w:t>12</w:t>
      </w:r>
      <w:r>
        <w:rPr>
          <w:rFonts w:ascii="Times New Roman" w:eastAsia="楷体" w:hAnsi="Times New Roman" w:cs="Times New Roman"/>
          <w:b/>
          <w:sz w:val="24"/>
          <w:szCs w:val="24"/>
        </w:rPr>
        <w:t>世纪末的伦敦有</w:t>
      </w:r>
      <w:r>
        <w:rPr>
          <w:rFonts w:ascii="Times New Roman" w:eastAsia="楷体" w:hAnsi="Times New Roman" w:cs="Times New Roman"/>
          <w:b/>
          <w:sz w:val="24"/>
          <w:szCs w:val="24"/>
        </w:rPr>
        <w:t>4</w:t>
      </w:r>
      <w:r>
        <w:rPr>
          <w:rFonts w:ascii="Times New Roman" w:eastAsia="楷体" w:hAnsi="Times New Roman" w:cs="Times New Roman"/>
          <w:b/>
          <w:sz w:val="24"/>
          <w:szCs w:val="24"/>
        </w:rPr>
        <w:t>万左右人口，伦敦的街道非常窄小，整天都挤满了人、狗、马和猪。街道两旁排满房屋和店铺，有</w:t>
      </w:r>
      <w:r>
        <w:rPr>
          <w:rFonts w:ascii="Times New Roman" w:eastAsia="楷体" w:hAnsi="Times New Roman" w:cs="Times New Roman"/>
          <w:b/>
          <w:sz w:val="24"/>
          <w:szCs w:val="24"/>
        </w:rPr>
        <w:t>139</w:t>
      </w:r>
      <w:r>
        <w:rPr>
          <w:rFonts w:ascii="Times New Roman" w:eastAsia="楷体" w:hAnsi="Times New Roman" w:cs="Times New Roman"/>
          <w:b/>
          <w:sz w:val="24"/>
          <w:szCs w:val="24"/>
        </w:rPr>
        <w:t>座教堂，每小时都能听到钟声。</w:t>
      </w:r>
      <w:r>
        <w:rPr>
          <w:rFonts w:hAnsi="宋体" w:cs="Times New Roman"/>
          <w:b/>
          <w:sz w:val="24"/>
          <w:szCs w:val="24"/>
        </w:rPr>
        <w:t>……</w:t>
      </w:r>
      <w:r>
        <w:rPr>
          <w:rFonts w:ascii="Times New Roman" w:eastAsia="楷体" w:hAnsi="Times New Roman" w:cs="Times New Roman"/>
          <w:b/>
          <w:sz w:val="24"/>
          <w:szCs w:val="24"/>
        </w:rPr>
        <w:t>伦敦市民威廉在</w:t>
      </w:r>
      <w:r>
        <w:rPr>
          <w:rFonts w:ascii="Times New Roman" w:eastAsia="楷体" w:hAnsi="Times New Roman" w:cs="Times New Roman"/>
          <w:b/>
          <w:sz w:val="24"/>
          <w:szCs w:val="24"/>
        </w:rPr>
        <w:t>1175</w:t>
      </w:r>
      <w:r>
        <w:rPr>
          <w:rFonts w:ascii="Times New Roman" w:eastAsia="楷体" w:hAnsi="Times New Roman" w:cs="Times New Roman"/>
          <w:b/>
          <w:sz w:val="24"/>
          <w:szCs w:val="24"/>
        </w:rPr>
        <w:t>年赞叹：</w:t>
      </w:r>
      <w:r>
        <w:rPr>
          <w:rFonts w:hAnsi="宋体" w:cs="Times New Roman"/>
          <w:b/>
          <w:sz w:val="24"/>
          <w:szCs w:val="24"/>
        </w:rPr>
        <w:t>“</w:t>
      </w:r>
      <w:r>
        <w:rPr>
          <w:rFonts w:ascii="Times New Roman" w:eastAsia="楷体" w:hAnsi="Times New Roman" w:cs="Times New Roman"/>
          <w:b/>
          <w:sz w:val="24"/>
          <w:szCs w:val="24"/>
        </w:rPr>
        <w:t>伦敦享受着新鲜的空气，笃行着基督的教诲；它拥有坚固的城防以及自然优美的环境；市民以它为荣耀，女人含蓄有礼。伦敦是座幸福的城市，不仅百业俱兴，还是养育高贵人物的摇篮。</w:t>
      </w:r>
      <w:r>
        <w:rPr>
          <w:rFonts w:hAnsi="宋体" w:cs="Times New Roman"/>
          <w:b/>
          <w:sz w:val="24"/>
          <w:szCs w:val="24"/>
        </w:rPr>
        <w:t>”……</w:t>
      </w:r>
      <w:r>
        <w:rPr>
          <w:rFonts w:ascii="Times New Roman" w:eastAsia="楷体" w:hAnsi="Times New Roman" w:cs="Times New Roman"/>
          <w:b/>
          <w:sz w:val="24"/>
          <w:szCs w:val="24"/>
        </w:rPr>
        <w:t>城墙之内，各地的货物琳琅满目：俄罗斯诸国出产的毛皮、阿拉伯的黄金、中东的香料、埃及的宝石、中国的丝绸，当然还有法国的酒。城里另外还生产、出售许多廉价的</w:t>
      </w:r>
      <w:r>
        <w:rPr>
          <w:rFonts w:ascii="Times New Roman" w:eastAsia="楷体" w:hAnsi="Times New Roman" w:cs="Times New Roman" w:hint="eastAsia"/>
          <w:b/>
          <w:sz w:val="24"/>
          <w:szCs w:val="24"/>
        </w:rPr>
        <w:t>商品。欧洲中世纪城镇最初受到所在地区的贵族、主教或者修道院的管制，地主可以向城市居民征税和维持秩序，但城市的富有居民、商人早早就开始反对这样的操作，他们强烈要求拥有商业人士的特权。有的贵族迫于暴动和反抗发布</w:t>
      </w:r>
      <w:r>
        <w:rPr>
          <w:rFonts w:hAnsi="宋体" w:cs="Times New Roman" w:hint="eastAsia"/>
          <w:b/>
          <w:sz w:val="24"/>
          <w:szCs w:val="24"/>
        </w:rPr>
        <w:t>“</w:t>
      </w:r>
      <w:r>
        <w:rPr>
          <w:rFonts w:ascii="Times New Roman" w:eastAsia="楷体" w:hAnsi="Times New Roman" w:cs="Times New Roman" w:hint="eastAsia"/>
          <w:b/>
          <w:sz w:val="24"/>
          <w:szCs w:val="24"/>
        </w:rPr>
        <w:t>自由特许令</w:t>
      </w:r>
      <w:r>
        <w:rPr>
          <w:rFonts w:hAnsi="宋体" w:cs="Times New Roman" w:hint="eastAsia"/>
          <w:b/>
          <w:sz w:val="24"/>
          <w:szCs w:val="24"/>
        </w:rPr>
        <w:t>”</w:t>
      </w:r>
      <w:r>
        <w:rPr>
          <w:rFonts w:ascii="Times New Roman" w:eastAsia="楷体" w:hAnsi="Times New Roman" w:cs="Times New Roman" w:hint="eastAsia"/>
          <w:b/>
          <w:sz w:val="24"/>
          <w:szCs w:val="24"/>
        </w:rPr>
        <w:t>，有的是自愿发布，也有部分居民为了获得特权而付出很大的一笔财富。</w:t>
      </w:r>
    </w:p>
    <w:p w14:paraId="4453A5EC" w14:textId="77777777" w:rsidR="000729D9" w:rsidRDefault="0049053B">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w:t>
      </w:r>
      <w:r>
        <w:rPr>
          <w:rFonts w:ascii="Times New Roman" w:eastAsia="仿宋" w:hAnsi="Times New Roman" w:cs="Times New Roman"/>
          <w:b/>
          <w:sz w:val="24"/>
          <w:szCs w:val="24"/>
        </w:rPr>
        <w:t>[</w:t>
      </w:r>
      <w:r>
        <w:rPr>
          <w:rFonts w:ascii="Times New Roman" w:eastAsia="仿宋" w:hAnsi="Times New Roman" w:cs="Times New Roman"/>
          <w:b/>
          <w:sz w:val="24"/>
          <w:szCs w:val="24"/>
        </w:rPr>
        <w:t>美</w:t>
      </w:r>
      <w:r>
        <w:rPr>
          <w:rFonts w:ascii="Times New Roman" w:eastAsia="仿宋" w:hAnsi="Times New Roman" w:cs="Times New Roman"/>
          <w:b/>
          <w:sz w:val="24"/>
          <w:szCs w:val="24"/>
        </w:rPr>
        <w:t>]</w:t>
      </w:r>
      <w:r>
        <w:rPr>
          <w:rFonts w:ascii="Times New Roman" w:eastAsia="仿宋" w:hAnsi="Times New Roman" w:cs="Times New Roman"/>
          <w:b/>
          <w:sz w:val="24"/>
          <w:szCs w:val="24"/>
        </w:rPr>
        <w:t>朱迪斯</w:t>
      </w:r>
      <w:r>
        <w:rPr>
          <w:rFonts w:hAnsi="宋体" w:cs="Times New Roman"/>
          <w:b/>
          <w:sz w:val="24"/>
          <w:szCs w:val="24"/>
        </w:rPr>
        <w:t>·</w:t>
      </w:r>
      <w:r>
        <w:rPr>
          <w:rFonts w:ascii="Times New Roman" w:eastAsia="仿宋" w:hAnsi="Times New Roman" w:cs="Times New Roman"/>
          <w:b/>
          <w:color w:val="000000" w:themeColor="text1"/>
          <w:sz w:val="24"/>
          <w:szCs w:val="24"/>
        </w:rPr>
        <w:t>M</w:t>
      </w:r>
      <w:r>
        <w:rPr>
          <w:rFonts w:ascii="Times New Roman" w:eastAsia="仿宋" w:hAnsi="Times New Roman" w:cs="Times New Roman"/>
          <w:b/>
          <w:color w:val="000000" w:themeColor="text1"/>
          <w:sz w:val="24"/>
          <w:szCs w:val="24"/>
        </w:rPr>
        <w:t>．</w:t>
      </w:r>
      <w:r>
        <w:rPr>
          <w:rFonts w:ascii="Times New Roman" w:eastAsia="仿宋" w:hAnsi="Times New Roman" w:cs="Times New Roman"/>
          <w:b/>
          <w:sz w:val="24"/>
          <w:szCs w:val="24"/>
        </w:rPr>
        <w:t>本内特、</w:t>
      </w:r>
      <w:r>
        <w:rPr>
          <w:rFonts w:ascii="Times New Roman" w:eastAsia="仿宋" w:hAnsi="Times New Roman" w:cs="Times New Roman"/>
          <w:b/>
          <w:color w:val="000000" w:themeColor="text1"/>
          <w:sz w:val="24"/>
          <w:szCs w:val="24"/>
        </w:rPr>
        <w:t>C</w:t>
      </w:r>
      <w:r>
        <w:rPr>
          <w:rFonts w:ascii="Times New Roman" w:eastAsia="仿宋" w:hAnsi="Times New Roman" w:cs="Times New Roman"/>
          <w:b/>
          <w:color w:val="000000" w:themeColor="text1"/>
          <w:sz w:val="24"/>
          <w:szCs w:val="24"/>
        </w:rPr>
        <w:t>．</w:t>
      </w:r>
    </w:p>
    <w:p w14:paraId="581121FB" w14:textId="77777777" w:rsidR="000729D9" w:rsidRDefault="0049053B">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lastRenderedPageBreak/>
        <w:t>沃伦</w:t>
      </w:r>
      <w:r>
        <w:rPr>
          <w:rFonts w:hAnsi="宋体" w:cs="Times New Roman"/>
          <w:b/>
          <w:sz w:val="24"/>
          <w:szCs w:val="24"/>
        </w:rPr>
        <w:t>·</w:t>
      </w:r>
      <w:r>
        <w:rPr>
          <w:rFonts w:ascii="Times New Roman" w:eastAsia="仿宋" w:hAnsi="Times New Roman" w:cs="Times New Roman"/>
          <w:b/>
          <w:sz w:val="24"/>
          <w:szCs w:val="24"/>
        </w:rPr>
        <w:t>霍利斯特《欧洲中世纪史》</w:t>
      </w:r>
    </w:p>
    <w:p w14:paraId="24516C75" w14:textId="6620743F" w:rsidR="000729D9" w:rsidRDefault="0049053B">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(1)</w:t>
      </w:r>
      <w:r>
        <w:rPr>
          <w:rFonts w:ascii="Times New Roman" w:hAnsi="Times New Roman" w:cs="Times New Roman"/>
          <w:b/>
          <w:sz w:val="24"/>
          <w:szCs w:val="24"/>
        </w:rPr>
        <w:t>根据材料，概括</w:t>
      </w:r>
      <w:r>
        <w:rPr>
          <w:rFonts w:ascii="Times New Roman" w:hAnsi="Times New Roman" w:cs="Times New Roman"/>
          <w:b/>
          <w:sz w:val="24"/>
          <w:szCs w:val="24"/>
        </w:rPr>
        <w:t>12</w:t>
      </w:r>
      <w:r>
        <w:rPr>
          <w:rFonts w:ascii="Times New Roman" w:hAnsi="Times New Roman" w:cs="Times New Roman"/>
          <w:b/>
          <w:sz w:val="24"/>
          <w:szCs w:val="24"/>
        </w:rPr>
        <w:t>世纪伦敦的城市面貌。</w:t>
      </w:r>
    </w:p>
    <w:p w14:paraId="62BA88E9" w14:textId="784ECB56" w:rsidR="000729D9" w:rsidRDefault="0049053B">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(2)</w:t>
      </w:r>
      <w:r>
        <w:rPr>
          <w:rFonts w:ascii="Times New Roman" w:hAnsi="Times New Roman" w:cs="Times New Roman"/>
          <w:b/>
          <w:sz w:val="24"/>
          <w:szCs w:val="24"/>
        </w:rPr>
        <w:t>根据材料并结合所学知识，归</w:t>
      </w:r>
      <w:r>
        <w:rPr>
          <w:rFonts w:ascii="Times New Roman" w:hAnsi="Times New Roman" w:cs="Times New Roman" w:hint="eastAsia"/>
          <w:b/>
          <w:sz w:val="24"/>
          <w:szCs w:val="24"/>
        </w:rPr>
        <w:t>纳市民取得城市自治权的方式，并分析城市自治的意义。</w:t>
      </w:r>
    </w:p>
    <w:p w14:paraId="29234CA1"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(1)</w:t>
      </w:r>
      <w:r>
        <w:rPr>
          <w:rFonts w:ascii="Times New Roman" w:hAnsi="Times New Roman" w:cs="Times New Roman"/>
          <w:b/>
          <w:sz w:val="24"/>
          <w:szCs w:val="24"/>
        </w:rPr>
        <w:t>市区内拥挤；宗教活动是人们</w:t>
      </w:r>
      <w:r>
        <w:rPr>
          <w:rFonts w:ascii="Times New Roman" w:hAnsi="Times New Roman" w:cs="Times New Roman"/>
          <w:b/>
          <w:sz w:val="24"/>
          <w:szCs w:val="24"/>
        </w:rPr>
        <w:t>(</w:t>
      </w:r>
      <w:r>
        <w:rPr>
          <w:rFonts w:ascii="Times New Roman" w:hAnsi="Times New Roman" w:cs="Times New Roman"/>
          <w:b/>
          <w:sz w:val="24"/>
          <w:szCs w:val="24"/>
        </w:rPr>
        <w:t>精神</w:t>
      </w:r>
      <w:r>
        <w:rPr>
          <w:rFonts w:ascii="Times New Roman" w:hAnsi="Times New Roman" w:cs="Times New Roman"/>
          <w:b/>
          <w:sz w:val="24"/>
          <w:szCs w:val="24"/>
        </w:rPr>
        <w:t>)</w:t>
      </w:r>
      <w:r>
        <w:rPr>
          <w:rFonts w:ascii="Times New Roman" w:hAnsi="Times New Roman" w:cs="Times New Roman"/>
          <w:b/>
          <w:sz w:val="24"/>
          <w:szCs w:val="24"/>
        </w:rPr>
        <w:t>生活的重要内容；商品经济繁荣，城市是政治、商业活动的中心；环境优美、城防坚固；市民具有一定的素质，自治意识强。</w:t>
      </w:r>
    </w:p>
    <w:p w14:paraId="4A3F8B3D"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方式：城市与封建主谈判，或金钱赎买，或武装暴动。</w:t>
      </w:r>
    </w:p>
    <w:p w14:paraId="02CD7955"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意义：城市赢得一定程度的自治权，以金钱和人力支持王权；有利于城市经济的发展；兴办大学，培养社会需要的人才，有利于打破督基督教的束缚。</w:t>
      </w:r>
    </w:p>
    <w:p w14:paraId="1FB46103" w14:textId="5588A62B"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19</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65FA6D3B" w14:textId="765B90FD" w:rsidR="000729D9" w:rsidRDefault="0049053B">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材料一</w:t>
      </w:r>
      <w:r>
        <w:rPr>
          <w:rFonts w:ascii="Times New Roman" w:hAnsi="Times New Roman" w:cs="Times New Roman"/>
          <w:b/>
          <w:sz w:val="24"/>
          <w:szCs w:val="24"/>
        </w:rPr>
        <w:t xml:space="preserve">　　　　　　　　　</w:t>
      </w:r>
      <w:r>
        <w:rPr>
          <w:rFonts w:ascii="Times New Roman" w:eastAsia="黑体" w:hAnsi="Times New Roman" w:cs="Times New Roman"/>
          <w:b/>
          <w:sz w:val="24"/>
          <w:szCs w:val="24"/>
        </w:rPr>
        <w:t>中古时期的多元文明</w:t>
      </w:r>
    </w:p>
    <w:p w14:paraId="533D69AB" w14:textId="77777777" w:rsidR="000729D9" w:rsidRDefault="0049053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第二单元　中古时期的世界</w:t>
      </w:r>
    </w:p>
    <w:p w14:paraId="760B9AE9" w14:textId="77777777" w:rsidR="000729D9" w:rsidRDefault="0049053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w:t>
      </w:r>
      <w:r>
        <w:rPr>
          <w:rFonts w:ascii="Times New Roman" w:eastAsia="楷体" w:hAnsi="Times New Roman" w:cs="Times New Roman"/>
          <w:b/>
          <w:sz w:val="24"/>
          <w:szCs w:val="24"/>
        </w:rPr>
        <w:t>3</w:t>
      </w:r>
      <w:r>
        <w:rPr>
          <w:rFonts w:ascii="Times New Roman" w:eastAsia="楷体" w:hAnsi="Times New Roman" w:cs="Times New Roman"/>
          <w:b/>
          <w:sz w:val="24"/>
          <w:szCs w:val="24"/>
        </w:rPr>
        <w:t>课　中古时期的欧洲</w:t>
      </w:r>
    </w:p>
    <w:p w14:paraId="3642DC06" w14:textId="77777777" w:rsidR="000729D9" w:rsidRDefault="0049053B">
      <w:pPr>
        <w:pStyle w:val="a3"/>
        <w:pBdr>
          <w:top w:val="single" w:sz="4" w:space="1" w:color="auto"/>
          <w:left w:val="single" w:sz="4" w:space="4" w:color="auto"/>
          <w:bottom w:val="single" w:sz="4" w:space="1" w:color="auto"/>
          <w:right w:val="single" w:sz="4" w:space="4" w:color="auto"/>
        </w:pBdr>
        <w:tabs>
          <w:tab w:val="left" w:pos="4200"/>
        </w:tabs>
        <w:spacing w:line="360" w:lineRule="auto"/>
        <w:ind w:firstLineChars="200" w:firstLine="482"/>
        <w:rPr>
          <w:rFonts w:ascii="Times New Roman" w:eastAsia="楷体" w:hAnsi="Times New Roman" w:cs="Times New Roman"/>
          <w:b/>
          <w:sz w:val="24"/>
          <w:szCs w:val="24"/>
        </w:rPr>
      </w:pPr>
      <w:r>
        <w:rPr>
          <w:rFonts w:ascii="Times New Roman" w:eastAsia="楷体" w:hAnsi="Times New Roman" w:cs="Times New Roman"/>
          <w:b/>
          <w:sz w:val="24"/>
          <w:szCs w:val="24"/>
        </w:rPr>
        <w:t>西欧封建社会</w:t>
      </w:r>
    </w:p>
    <w:p w14:paraId="3DFFA3ED" w14:textId="77777777" w:rsidR="000729D9" w:rsidRDefault="0049053B">
      <w:pPr>
        <w:pStyle w:val="a3"/>
        <w:pBdr>
          <w:top w:val="single" w:sz="4" w:space="1" w:color="auto"/>
          <w:left w:val="single" w:sz="4" w:space="4" w:color="auto"/>
          <w:bottom w:val="single" w:sz="4" w:space="1" w:color="auto"/>
          <w:right w:val="single" w:sz="4" w:space="4" w:color="auto"/>
        </w:pBdr>
        <w:tabs>
          <w:tab w:val="left" w:pos="4200"/>
        </w:tabs>
        <w:spacing w:line="360" w:lineRule="auto"/>
        <w:ind w:firstLineChars="200" w:firstLine="482"/>
        <w:rPr>
          <w:rFonts w:ascii="Times New Roman" w:eastAsia="楷体" w:hAnsi="Times New Roman" w:cs="Times New Roman"/>
          <w:b/>
          <w:sz w:val="24"/>
          <w:szCs w:val="24"/>
        </w:rPr>
      </w:pPr>
      <w:r>
        <w:rPr>
          <w:rFonts w:ascii="Times New Roman" w:eastAsia="楷体" w:hAnsi="Times New Roman" w:cs="Times New Roman"/>
          <w:b/>
          <w:sz w:val="24"/>
          <w:szCs w:val="24"/>
        </w:rPr>
        <w:t>中古西欧的王权、城市与教会</w:t>
      </w:r>
    </w:p>
    <w:p w14:paraId="13409B75" w14:textId="77777777" w:rsidR="000729D9" w:rsidRDefault="0049053B">
      <w:pPr>
        <w:pStyle w:val="a3"/>
        <w:pBdr>
          <w:top w:val="single" w:sz="4" w:space="1" w:color="auto"/>
          <w:left w:val="single" w:sz="4" w:space="4" w:color="auto"/>
          <w:bottom w:val="single" w:sz="4" w:space="1" w:color="auto"/>
          <w:right w:val="single" w:sz="4" w:space="4" w:color="auto"/>
        </w:pBdr>
        <w:tabs>
          <w:tab w:val="left" w:pos="4200"/>
        </w:tabs>
        <w:spacing w:line="360" w:lineRule="auto"/>
        <w:ind w:firstLineChars="200" w:firstLine="482"/>
        <w:rPr>
          <w:rFonts w:ascii="Times New Roman" w:eastAsia="楷体" w:hAnsi="Times New Roman" w:cs="Times New Roman"/>
          <w:b/>
          <w:sz w:val="24"/>
          <w:szCs w:val="24"/>
        </w:rPr>
      </w:pPr>
      <w:r>
        <w:rPr>
          <w:rFonts w:ascii="Times New Roman" w:eastAsia="楷体" w:hAnsi="Times New Roman" w:cs="Times New Roman"/>
          <w:b/>
          <w:sz w:val="24"/>
          <w:szCs w:val="24"/>
        </w:rPr>
        <w:t>拜占庭与俄罗斯</w:t>
      </w:r>
    </w:p>
    <w:p w14:paraId="3098A19C" w14:textId="77777777" w:rsidR="000729D9" w:rsidRDefault="0049053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w:t>
      </w:r>
      <w:r>
        <w:rPr>
          <w:rFonts w:ascii="Times New Roman" w:eastAsia="楷体" w:hAnsi="Times New Roman" w:cs="Times New Roman"/>
          <w:b/>
          <w:sz w:val="24"/>
          <w:szCs w:val="24"/>
        </w:rPr>
        <w:t>4</w:t>
      </w:r>
      <w:r>
        <w:rPr>
          <w:rFonts w:ascii="Times New Roman" w:eastAsia="楷体" w:hAnsi="Times New Roman" w:cs="Times New Roman"/>
          <w:b/>
          <w:sz w:val="24"/>
          <w:szCs w:val="24"/>
        </w:rPr>
        <w:t>课　中古时期的亚洲</w:t>
      </w:r>
    </w:p>
    <w:p w14:paraId="6A7CA9CC" w14:textId="77777777" w:rsidR="000729D9" w:rsidRDefault="0049053B">
      <w:pPr>
        <w:pStyle w:val="a3"/>
        <w:pBdr>
          <w:top w:val="single" w:sz="4" w:space="1" w:color="auto"/>
          <w:left w:val="single" w:sz="4" w:space="4" w:color="auto"/>
          <w:bottom w:val="single" w:sz="4" w:space="1" w:color="auto"/>
          <w:right w:val="single" w:sz="4" w:space="4" w:color="auto"/>
        </w:pBdr>
        <w:tabs>
          <w:tab w:val="left" w:pos="4200"/>
        </w:tabs>
        <w:spacing w:line="360" w:lineRule="auto"/>
        <w:ind w:firstLineChars="200" w:firstLine="482"/>
        <w:rPr>
          <w:rFonts w:ascii="Times New Roman" w:eastAsia="楷体" w:hAnsi="Times New Roman" w:cs="Times New Roman"/>
          <w:b/>
          <w:sz w:val="24"/>
          <w:szCs w:val="24"/>
        </w:rPr>
      </w:pPr>
      <w:r>
        <w:rPr>
          <w:rFonts w:ascii="Times New Roman" w:eastAsia="楷体" w:hAnsi="Times New Roman" w:cs="Times New Roman"/>
          <w:b/>
          <w:sz w:val="24"/>
          <w:szCs w:val="24"/>
        </w:rPr>
        <w:t>阿拉伯帝国</w:t>
      </w:r>
    </w:p>
    <w:p w14:paraId="4B8AE5EE" w14:textId="77777777" w:rsidR="000729D9" w:rsidRDefault="0049053B">
      <w:pPr>
        <w:pStyle w:val="a3"/>
        <w:pBdr>
          <w:top w:val="single" w:sz="4" w:space="1" w:color="auto"/>
          <w:left w:val="single" w:sz="4" w:space="4" w:color="auto"/>
          <w:bottom w:val="single" w:sz="4" w:space="1" w:color="auto"/>
          <w:right w:val="single" w:sz="4" w:space="4" w:color="auto"/>
        </w:pBdr>
        <w:tabs>
          <w:tab w:val="left" w:pos="4200"/>
        </w:tabs>
        <w:spacing w:line="360" w:lineRule="auto"/>
        <w:ind w:firstLineChars="200" w:firstLine="482"/>
        <w:rPr>
          <w:rFonts w:ascii="Times New Roman" w:eastAsia="楷体" w:hAnsi="Times New Roman" w:cs="Times New Roman"/>
          <w:b/>
          <w:sz w:val="24"/>
          <w:szCs w:val="24"/>
        </w:rPr>
      </w:pPr>
      <w:r>
        <w:rPr>
          <w:rFonts w:ascii="Times New Roman" w:eastAsia="楷体" w:hAnsi="Times New Roman" w:cs="Times New Roman"/>
          <w:b/>
          <w:sz w:val="24"/>
          <w:szCs w:val="24"/>
        </w:rPr>
        <w:t>奥斯曼帝国的兴起</w:t>
      </w:r>
    </w:p>
    <w:p w14:paraId="2AA3A7BD" w14:textId="77777777" w:rsidR="000729D9" w:rsidRDefault="0049053B">
      <w:pPr>
        <w:pStyle w:val="a3"/>
        <w:pBdr>
          <w:top w:val="single" w:sz="4" w:space="1" w:color="auto"/>
          <w:left w:val="single" w:sz="4" w:space="4" w:color="auto"/>
          <w:bottom w:val="single" w:sz="4" w:space="1" w:color="auto"/>
          <w:right w:val="single" w:sz="4" w:space="4" w:color="auto"/>
        </w:pBdr>
        <w:tabs>
          <w:tab w:val="left" w:pos="4200"/>
        </w:tabs>
        <w:spacing w:line="360" w:lineRule="auto"/>
        <w:ind w:firstLineChars="200" w:firstLine="482"/>
        <w:rPr>
          <w:rFonts w:ascii="Times New Roman" w:eastAsia="楷体" w:hAnsi="Times New Roman" w:cs="Times New Roman"/>
          <w:b/>
          <w:sz w:val="24"/>
          <w:szCs w:val="24"/>
        </w:rPr>
      </w:pPr>
      <w:r>
        <w:rPr>
          <w:rFonts w:ascii="Times New Roman" w:eastAsia="楷体" w:hAnsi="Times New Roman" w:cs="Times New Roman"/>
          <w:b/>
          <w:sz w:val="24"/>
          <w:szCs w:val="24"/>
        </w:rPr>
        <w:t>南亚与东亚的国家</w:t>
      </w:r>
    </w:p>
    <w:p w14:paraId="6366D40D" w14:textId="77777777" w:rsidR="000729D9" w:rsidRDefault="0049053B">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w:t>
      </w:r>
      <w:r>
        <w:rPr>
          <w:rFonts w:ascii="Times New Roman" w:eastAsia="楷体" w:hAnsi="Times New Roman" w:cs="Times New Roman"/>
          <w:b/>
          <w:sz w:val="24"/>
          <w:szCs w:val="24"/>
        </w:rPr>
        <w:t>5</w:t>
      </w:r>
      <w:r>
        <w:rPr>
          <w:rFonts w:ascii="Times New Roman" w:eastAsia="楷体" w:hAnsi="Times New Roman" w:cs="Times New Roman"/>
          <w:b/>
          <w:sz w:val="24"/>
          <w:szCs w:val="24"/>
        </w:rPr>
        <w:t>课　古代非洲与美洲</w:t>
      </w:r>
    </w:p>
    <w:p w14:paraId="7AE1E11E" w14:textId="77777777" w:rsidR="000729D9" w:rsidRDefault="0049053B">
      <w:pPr>
        <w:pStyle w:val="a3"/>
        <w:pBdr>
          <w:top w:val="single" w:sz="4" w:space="1" w:color="auto"/>
          <w:left w:val="single" w:sz="4" w:space="4" w:color="auto"/>
          <w:bottom w:val="single" w:sz="4" w:space="1" w:color="auto"/>
          <w:right w:val="single" w:sz="4" w:space="4" w:color="auto"/>
        </w:pBdr>
        <w:tabs>
          <w:tab w:val="left" w:pos="4200"/>
        </w:tabs>
        <w:spacing w:line="360" w:lineRule="auto"/>
        <w:ind w:firstLineChars="200" w:firstLine="482"/>
        <w:rPr>
          <w:rFonts w:ascii="Times New Roman" w:eastAsia="楷体" w:hAnsi="Times New Roman" w:cs="Times New Roman"/>
          <w:b/>
          <w:sz w:val="24"/>
          <w:szCs w:val="24"/>
        </w:rPr>
      </w:pPr>
      <w:r>
        <w:rPr>
          <w:rFonts w:ascii="Times New Roman" w:eastAsia="楷体" w:hAnsi="Times New Roman" w:cs="Times New Roman"/>
          <w:b/>
          <w:sz w:val="24"/>
          <w:szCs w:val="24"/>
        </w:rPr>
        <w:t>古代非洲文明</w:t>
      </w:r>
    </w:p>
    <w:p w14:paraId="46863967" w14:textId="77777777" w:rsidR="000729D9" w:rsidRDefault="0049053B">
      <w:pPr>
        <w:pStyle w:val="a3"/>
        <w:pBdr>
          <w:top w:val="single" w:sz="4" w:space="1" w:color="auto"/>
          <w:left w:val="single" w:sz="4" w:space="4" w:color="auto"/>
          <w:bottom w:val="single" w:sz="4" w:space="1" w:color="auto"/>
          <w:right w:val="single" w:sz="4" w:space="4" w:color="auto"/>
        </w:pBdr>
        <w:tabs>
          <w:tab w:val="left" w:pos="4200"/>
        </w:tabs>
        <w:spacing w:line="360" w:lineRule="auto"/>
        <w:ind w:firstLineChars="200" w:firstLine="482"/>
        <w:rPr>
          <w:rFonts w:ascii="Times New Roman" w:eastAsia="楷体" w:hAnsi="Times New Roman" w:cs="Times New Roman"/>
          <w:b/>
          <w:sz w:val="24"/>
          <w:szCs w:val="24"/>
        </w:rPr>
      </w:pPr>
      <w:r>
        <w:rPr>
          <w:rFonts w:ascii="Times New Roman" w:eastAsia="楷体" w:hAnsi="Times New Roman" w:cs="Times New Roman"/>
          <w:b/>
          <w:sz w:val="24"/>
          <w:szCs w:val="24"/>
        </w:rPr>
        <w:t>古代美洲文明</w:t>
      </w:r>
    </w:p>
    <w:p w14:paraId="265507DA" w14:textId="77777777" w:rsidR="000729D9" w:rsidRDefault="0049053B">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材料二</w:t>
      </w:r>
      <w:r>
        <w:rPr>
          <w:rFonts w:ascii="Times New Roman" w:eastAsia="楷体" w:hAnsi="Times New Roman" w:cs="Times New Roman"/>
          <w:b/>
          <w:sz w:val="24"/>
          <w:szCs w:val="24"/>
        </w:rPr>
        <w:t xml:space="preserve">　到公元</w:t>
      </w:r>
      <w:r>
        <w:rPr>
          <w:rFonts w:ascii="Times New Roman" w:eastAsia="楷体" w:hAnsi="Times New Roman" w:cs="Times New Roman"/>
          <w:b/>
          <w:sz w:val="24"/>
          <w:szCs w:val="24"/>
        </w:rPr>
        <w:t>500</w:t>
      </w:r>
      <w:r>
        <w:rPr>
          <w:rFonts w:ascii="Times New Roman" w:eastAsia="楷体" w:hAnsi="Times New Roman" w:cs="Times New Roman"/>
          <w:b/>
          <w:sz w:val="24"/>
          <w:szCs w:val="24"/>
        </w:rPr>
        <w:t>年，世界上已形成多种特色鲜明的文明。此后的</w:t>
      </w:r>
      <w:r>
        <w:rPr>
          <w:rFonts w:ascii="Times New Roman" w:eastAsia="楷体" w:hAnsi="Times New Roman" w:cs="Times New Roman"/>
          <w:b/>
          <w:sz w:val="24"/>
          <w:szCs w:val="24"/>
        </w:rPr>
        <w:t>1 000</w:t>
      </w:r>
      <w:r>
        <w:rPr>
          <w:rFonts w:ascii="Times New Roman" w:eastAsia="楷体" w:hAnsi="Times New Roman" w:cs="Times New Roman"/>
          <w:b/>
          <w:sz w:val="24"/>
          <w:szCs w:val="24"/>
        </w:rPr>
        <w:t>多年，文明之间的差异继续加深，大多数文明都按自己的步调前进，</w:t>
      </w:r>
      <w:r>
        <w:rPr>
          <w:rFonts w:ascii="Times New Roman" w:eastAsia="楷体" w:hAnsi="Times New Roman" w:cs="Times New Roman" w:hint="eastAsia"/>
          <w:b/>
          <w:sz w:val="24"/>
          <w:szCs w:val="24"/>
        </w:rPr>
        <w:t>没有任何一方能获得压倒性的实力来改变其他文明。人类文明的多样性达到了空前绝后的程度。</w:t>
      </w:r>
    </w:p>
    <w:p w14:paraId="271AEB19" w14:textId="77777777" w:rsidR="000729D9" w:rsidRDefault="0049053B">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w:t>
      </w:r>
      <w:r>
        <w:rPr>
          <w:rFonts w:ascii="Times New Roman" w:eastAsia="仿宋" w:hAnsi="Times New Roman" w:cs="Times New Roman"/>
          <w:b/>
          <w:sz w:val="24"/>
          <w:szCs w:val="24"/>
        </w:rPr>
        <w:t>[</w:t>
      </w:r>
      <w:r>
        <w:rPr>
          <w:rFonts w:ascii="Times New Roman" w:eastAsia="仿宋" w:hAnsi="Times New Roman" w:cs="Times New Roman"/>
          <w:b/>
          <w:sz w:val="24"/>
          <w:szCs w:val="24"/>
        </w:rPr>
        <w:t>英</w:t>
      </w:r>
      <w:r>
        <w:rPr>
          <w:rFonts w:ascii="Times New Roman" w:eastAsia="仿宋" w:hAnsi="Times New Roman" w:cs="Times New Roman"/>
          <w:b/>
          <w:sz w:val="24"/>
          <w:szCs w:val="24"/>
        </w:rPr>
        <w:t>]</w:t>
      </w:r>
      <w:r>
        <w:rPr>
          <w:rFonts w:ascii="Times New Roman" w:eastAsia="仿宋" w:hAnsi="Times New Roman" w:cs="Times New Roman"/>
          <w:b/>
          <w:sz w:val="24"/>
          <w:szCs w:val="24"/>
        </w:rPr>
        <w:t>罗伯茨《我们世界的历史</w:t>
      </w:r>
      <w:r>
        <w:rPr>
          <w:rFonts w:eastAsia="仿宋" w:hAnsi="宋体" w:cs="Times New Roman"/>
          <w:b/>
          <w:sz w:val="24"/>
          <w:szCs w:val="24"/>
        </w:rPr>
        <w:t>Ⅱ</w:t>
      </w:r>
      <w:r>
        <w:rPr>
          <w:rFonts w:ascii="Times New Roman" w:eastAsia="仿宋" w:hAnsi="Times New Roman" w:cs="Times New Roman"/>
          <w:b/>
          <w:sz w:val="24"/>
          <w:szCs w:val="24"/>
        </w:rPr>
        <w:t>：</w:t>
      </w:r>
    </w:p>
    <w:p w14:paraId="4EB9DAB3" w14:textId="77777777" w:rsidR="000729D9" w:rsidRDefault="0049053B">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文明的分化》</w:t>
      </w:r>
    </w:p>
    <w:p w14:paraId="4B07DCD8"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概括材料二的观点，并结合材料一加以说明。</w:t>
      </w:r>
    </w:p>
    <w:p w14:paraId="07B01FD1"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lastRenderedPageBreak/>
        <w:t>答案：</w:t>
      </w:r>
      <w:r>
        <w:rPr>
          <w:rFonts w:ascii="Times New Roman" w:hAnsi="Times New Roman" w:cs="Times New Roman"/>
          <w:b/>
          <w:sz w:val="24"/>
          <w:szCs w:val="24"/>
        </w:rPr>
        <w:t>示例</w:t>
      </w:r>
    </w:p>
    <w:p w14:paraId="0AC14422"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观点：中古时期，世界各区域文明呈现多元面貌。</w:t>
      </w:r>
    </w:p>
    <w:p w14:paraId="335F9076"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说明：因历史环境及条件的差异，中古时期不同地区、不同国家的文明具有独特特点。</w:t>
      </w:r>
    </w:p>
    <w:p w14:paraId="7435DCF9"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在欧洲，西欧和东欧的文明各具特色。西欧封建社会初期，权力分散，王权软弱，到中古时代后期，封建经济的发展推动了王权的强化和</w:t>
      </w:r>
      <w:r>
        <w:rPr>
          <w:rFonts w:ascii="Times New Roman" w:hAnsi="Times New Roman" w:cs="Times New Roman" w:hint="eastAsia"/>
          <w:b/>
          <w:sz w:val="24"/>
          <w:szCs w:val="24"/>
        </w:rPr>
        <w:t>主要封建国家的形成。东欧的拜占庭和俄罗斯都建立了中央集权制的大帝国。在亚洲，西亚、南亚和东亚的历史也各具特色。在西亚地区，先后兴起了阿拉伯帝国和奥斯曼土耳其帝国。两大帝国均地处欧亚交通要道，疆域辽阔，信奉伊斯兰教，推行政教合一的统治政策，其兴盛时期疆域都曾经地跨欧亚非三洲，沟通东西方文化。在南亚，笈多帝国、德里苏丹王国等先后兴起，对印度及周边世界产生广泛影响。受中国文化影响，东亚的日本、朝鲜建立了中央集权制国家。在非洲，东非、西非和南非都出现了不同特色的文明古国。在美洲，印第安人独立发明了农业，创造了灿烂的文明，阿兹特克人和印加人建立了美洲历史上空前强大的帝国，并成功维持了比较稳定的统治。</w:t>
      </w:r>
    </w:p>
    <w:p w14:paraId="516B420E" w14:textId="77777777" w:rsidR="000729D9" w:rsidRDefault="0049053B">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hint="eastAsia"/>
          <w:b/>
          <w:sz w:val="24"/>
          <w:szCs w:val="24"/>
        </w:rPr>
        <w:t>总之，在中古时期，欧洲、亚洲、非洲和美洲等文明古国之间联系相对较少，世界各区域文明呈现多元面貌。</w:t>
      </w:r>
    </w:p>
    <w:sectPr w:rsidR="000729D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40E94" w14:textId="77777777" w:rsidR="0049053B" w:rsidRDefault="0049053B">
      <w:r>
        <w:separator/>
      </w:r>
    </w:p>
  </w:endnote>
  <w:endnote w:type="continuationSeparator" w:id="0">
    <w:p w14:paraId="1CC67E39" w14:textId="77777777" w:rsidR="0049053B" w:rsidRDefault="00490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docPartObj>
        <w:docPartGallery w:val="AutoText"/>
      </w:docPartObj>
    </w:sdtPr>
    <w:sdtEndPr/>
    <w:sdtContent>
      <w:sdt>
        <w:sdtPr>
          <w:id w:val="-1669238322"/>
          <w:docPartObj>
            <w:docPartGallery w:val="AutoText"/>
          </w:docPartObj>
        </w:sdtPr>
        <w:sdtEndPr/>
        <w:sdtContent>
          <w:p w14:paraId="246A0B17" w14:textId="77777777" w:rsidR="000729D9" w:rsidRDefault="0049053B">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12</w:t>
            </w:r>
            <w:r>
              <w:rPr>
                <w:b/>
                <w:bCs/>
                <w:sz w:val="24"/>
                <w:szCs w:val="24"/>
              </w:rPr>
              <w:fldChar w:fldCharType="end"/>
            </w:r>
          </w:p>
        </w:sdtContent>
      </w:sdt>
    </w:sdtContent>
  </w:sdt>
  <w:p w14:paraId="13383445" w14:textId="77777777" w:rsidR="000729D9" w:rsidRDefault="000729D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2BE7F" w14:textId="77777777" w:rsidR="0049053B" w:rsidRDefault="0049053B">
      <w:r>
        <w:separator/>
      </w:r>
    </w:p>
  </w:footnote>
  <w:footnote w:type="continuationSeparator" w:id="0">
    <w:p w14:paraId="0B9F0B08" w14:textId="77777777" w:rsidR="0049053B" w:rsidRDefault="004905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0729D9"/>
    <w:rsid w:val="00126B8F"/>
    <w:rsid w:val="001B4057"/>
    <w:rsid w:val="00235448"/>
    <w:rsid w:val="002C2C67"/>
    <w:rsid w:val="0049053B"/>
    <w:rsid w:val="00635CE3"/>
    <w:rsid w:val="0071194D"/>
    <w:rsid w:val="007D5EF3"/>
    <w:rsid w:val="007F17FB"/>
    <w:rsid w:val="00932F19"/>
    <w:rsid w:val="00B816E3"/>
    <w:rsid w:val="00C65107"/>
    <w:rsid w:val="00CF71D2"/>
    <w:rsid w:val="00D73DE4"/>
    <w:rsid w:val="00DF3D14"/>
    <w:rsid w:val="00E61E40"/>
    <w:rsid w:val="00F1235A"/>
    <w:rsid w:val="00FF277B"/>
    <w:rsid w:val="0219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C417A"/>
  <w15:docId w15:val="{B3C14E61-9477-44D9-9F23-880A35E58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qFormat/>
    <w:rPr>
      <w:rFonts w:ascii="宋体" w:eastAsia="宋体" w:hAnsi="Courier New" w:cs="Courier New"/>
      <w:szCs w:val="21"/>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 w:type="character" w:customStyle="1" w:styleId="a4">
    <w:name w:val="纯文本 字符"/>
    <w:basedOn w:val="a0"/>
    <w:link w:val="a3"/>
    <w:uiPriority w:val="99"/>
    <w:qFormat/>
    <w:rPr>
      <w:rFonts w:ascii="宋体" w:eastAsia="宋体" w:hAnsi="Courier New" w:cs="Courier New"/>
      <w:szCs w:val="21"/>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25-26%252520&#22235;&#24029;&#28857;&#37329;&#35757;&#32451;%252520&#21382;&#21490;&#20154;&#25945;&#24517;&#20462;%252520&#20013;&#22806;&#21382;&#21490;&#32434;&#35201;%252520&#19979;%252520&#25945;&#24072;&#29992;&#20070;/&#20013;&#22806;&#21382;&#21490;%252520&#32434;&#35201;%252520&#19979;&#65288;&#25945;&#29992;&#65289;&#22235;&#24029;&#28857;&#37329;&#35757;&#32451;/LS5.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1199</Words>
  <Characters>6840</Characters>
  <Application>Microsoft Office Word</Application>
  <DocSecurity>0</DocSecurity>
  <Lines>57</Lines>
  <Paragraphs>16</Paragraphs>
  <ScaleCrop>false</ScaleCrop>
  <Company>微软中国</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星炽 朱</cp:lastModifiedBy>
  <cp:revision>11</cp:revision>
  <dcterms:created xsi:type="dcterms:W3CDTF">2025-09-03T15:22:00Z</dcterms:created>
  <dcterms:modified xsi:type="dcterms:W3CDTF">2026-02-26T02:46:00Z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eyJoZGlkIjoiNTg3YzBmZDk2MTRhYzFmNTZhOGJmYjY3YWYxOTIzMTYiLCJ1c2VySWQiOiIyNjcwNzY0OTQifQ==</vt:lpwstr>
  </property>
  <property fmtid="{D5CDD505-2E9C-101B-9397-08002B2CF9AE}" pid="3" name="KSOProductBuildVer">
    <vt:lpwstr>2052-12.1.0.23542</vt:lpwstr>
  </property>
  <property fmtid="{D5CDD505-2E9C-101B-9397-08002B2CF9AE}" pid="4" name="ICV">
    <vt:lpwstr>ECB658DD83484BF0A948DF0EBC57EADD_12</vt:lpwstr>
  </property>
</Properties>
</file>